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1C88A822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E041B9">
        <w:rPr>
          <w:rFonts w:ascii="Times New Roman" w:hAnsi="Times New Roman" w:cs="Times New Roman"/>
          <w:sz w:val="24"/>
          <w:szCs w:val="24"/>
        </w:rPr>
        <w:t>30 listopada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60DAA5E3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39599C">
        <w:rPr>
          <w:rFonts w:ascii="Times New Roman" w:hAnsi="Times New Roman" w:cs="Times New Roman"/>
        </w:rPr>
        <w:t>30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77777777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26 października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75ECC8D6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21 listopada 2022r. przez PGW WP, Regionalny Zarząd Gospodarki Wodnej we Wrocławiu decyzji znak: WR.RPP.611.</w:t>
      </w:r>
      <w:r w:rsidR="0039599C">
        <w:rPr>
          <w:rFonts w:ascii="Times New Roman" w:hAnsi="Times New Roman" w:cs="Times New Roman"/>
          <w:sz w:val="24"/>
          <w:szCs w:val="24"/>
        </w:rPr>
        <w:t>400</w:t>
      </w:r>
      <w:r w:rsidR="00DA56C2">
        <w:rPr>
          <w:rFonts w:ascii="Times New Roman" w:hAnsi="Times New Roman" w:cs="Times New Roman"/>
          <w:sz w:val="24"/>
          <w:szCs w:val="24"/>
        </w:rPr>
        <w:t>.2022.el, nr 3</w:t>
      </w:r>
      <w:r w:rsidR="0039599C">
        <w:rPr>
          <w:rFonts w:ascii="Times New Roman" w:hAnsi="Times New Roman" w:cs="Times New Roman"/>
          <w:sz w:val="24"/>
          <w:szCs w:val="24"/>
        </w:rPr>
        <w:t>90</w:t>
      </w:r>
      <w:r w:rsidR="00DA56C2">
        <w:rPr>
          <w:rFonts w:ascii="Times New Roman" w:hAnsi="Times New Roman" w:cs="Times New Roman"/>
          <w:sz w:val="24"/>
          <w:szCs w:val="24"/>
        </w:rPr>
        <w:t>/RPP/CP-</w:t>
      </w:r>
      <w:r w:rsidR="0039599C">
        <w:rPr>
          <w:rFonts w:ascii="Times New Roman" w:hAnsi="Times New Roman" w:cs="Times New Roman"/>
          <w:sz w:val="24"/>
          <w:szCs w:val="24"/>
        </w:rPr>
        <w:t>400</w:t>
      </w:r>
      <w:r w:rsidR="00DA56C2">
        <w:rPr>
          <w:rFonts w:ascii="Times New Roman" w:hAnsi="Times New Roman" w:cs="Times New Roman"/>
          <w:sz w:val="24"/>
          <w:szCs w:val="24"/>
        </w:rPr>
        <w:t>/2022(uzgodnienie pozytywne)</w:t>
      </w:r>
    </w:p>
    <w:p w14:paraId="535473E0" w14:textId="5CAD31C0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2092E" w:rsidRPr="003917D3">
        <w:rPr>
          <w:b/>
          <w:i w:val="0"/>
          <w:iCs w:val="0"/>
        </w:rPr>
        <w:t xml:space="preserve"> </w:t>
      </w:r>
      <w:r w:rsidR="0039599C" w:rsidRPr="0039599C">
        <w:rPr>
          <w:bCs/>
          <w:i w:val="0"/>
          <w:iCs w:val="0"/>
        </w:rPr>
        <w:t>sieci oświetlenia ulicznego na działkach nr ewid. 157 i 95 położonych w obrębie Cieszów w gminie Nowogród Bobrzański,</w:t>
      </w:r>
      <w:r w:rsidR="00B03A6A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25345360" w14:textId="51920024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C13FB" w14:textId="77777777" w:rsidR="004A30F9" w:rsidRDefault="004A30F9" w:rsidP="004A30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 up. BURMISTRZ</w:t>
      </w:r>
    </w:p>
    <w:p w14:paraId="51876BE2" w14:textId="77777777" w:rsidR="004A30F9" w:rsidRDefault="004A30F9" w:rsidP="004A30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342A5ED" w14:textId="77777777" w:rsidR="004A30F9" w:rsidRDefault="004A30F9" w:rsidP="004A30F9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mgr inż. Mirosław Walencik</w:t>
      </w:r>
    </w:p>
    <w:p w14:paraId="3EE4535C" w14:textId="77777777" w:rsidR="004A30F9" w:rsidRDefault="004A30F9" w:rsidP="004A30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Zastępca Burmistrza</w:t>
      </w:r>
    </w:p>
    <w:p w14:paraId="6BD0E8F7" w14:textId="48862EA3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465016" w14:textId="687B1CE1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16F1" w14:textId="77777777" w:rsidR="007F16E7" w:rsidRDefault="007F16E7" w:rsidP="00905AC6">
      <w:pPr>
        <w:spacing w:after="0" w:line="240" w:lineRule="auto"/>
      </w:pPr>
      <w:r>
        <w:separator/>
      </w:r>
    </w:p>
  </w:endnote>
  <w:endnote w:type="continuationSeparator" w:id="0">
    <w:p w14:paraId="4BC5508D" w14:textId="77777777" w:rsidR="007F16E7" w:rsidRDefault="007F16E7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0F24" w14:textId="77777777" w:rsidR="007F16E7" w:rsidRDefault="007F16E7" w:rsidP="00905AC6">
      <w:pPr>
        <w:spacing w:after="0" w:line="240" w:lineRule="auto"/>
      </w:pPr>
      <w:r>
        <w:separator/>
      </w:r>
    </w:p>
  </w:footnote>
  <w:footnote w:type="continuationSeparator" w:id="0">
    <w:p w14:paraId="7187659E" w14:textId="77777777" w:rsidR="007F16E7" w:rsidRDefault="007F16E7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44D41"/>
    <w:rsid w:val="00262EC8"/>
    <w:rsid w:val="00271447"/>
    <w:rsid w:val="00293D17"/>
    <w:rsid w:val="003917D3"/>
    <w:rsid w:val="0039599C"/>
    <w:rsid w:val="003A64E4"/>
    <w:rsid w:val="003A6A18"/>
    <w:rsid w:val="003D0E7E"/>
    <w:rsid w:val="003D6D4D"/>
    <w:rsid w:val="0043119A"/>
    <w:rsid w:val="004417E1"/>
    <w:rsid w:val="00454797"/>
    <w:rsid w:val="00486D06"/>
    <w:rsid w:val="00494EEB"/>
    <w:rsid w:val="004A30F9"/>
    <w:rsid w:val="00511373"/>
    <w:rsid w:val="005264A1"/>
    <w:rsid w:val="00543EEE"/>
    <w:rsid w:val="005766FF"/>
    <w:rsid w:val="00584966"/>
    <w:rsid w:val="005A044D"/>
    <w:rsid w:val="005B4BA0"/>
    <w:rsid w:val="005C5B79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702726"/>
    <w:rsid w:val="00714CDE"/>
    <w:rsid w:val="007F16E7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62CD2"/>
    <w:rsid w:val="00BA60F9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C79C1"/>
    <w:rsid w:val="00DF3254"/>
    <w:rsid w:val="00E041B9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2022-11-30T07:06:00Z</cp:lastPrinted>
  <dcterms:created xsi:type="dcterms:W3CDTF">2022-11-30T07:10:00Z</dcterms:created>
  <dcterms:modified xsi:type="dcterms:W3CDTF">2022-11-30T13:15:00Z</dcterms:modified>
</cp:coreProperties>
</file>