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  <w:t>web: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53EA85B2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171766">
        <w:rPr>
          <w:rFonts w:ascii="Times New Roman" w:hAnsi="Times New Roman" w:cs="Times New Roman"/>
          <w:sz w:val="24"/>
          <w:szCs w:val="24"/>
        </w:rPr>
        <w:t>12 stycznia 2023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668A403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171766">
        <w:rPr>
          <w:rFonts w:ascii="Times New Roman" w:hAnsi="Times New Roman" w:cs="Times New Roman"/>
        </w:rPr>
        <w:t>3</w:t>
      </w:r>
      <w:r w:rsidR="008C3206">
        <w:rPr>
          <w:rFonts w:ascii="Times New Roman" w:hAnsi="Times New Roman" w:cs="Times New Roman"/>
        </w:rPr>
        <w:t>6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4FC2937F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171766">
        <w:rPr>
          <w:i w:val="0"/>
          <w:iCs w:val="0"/>
        </w:rPr>
        <w:t>14</w:t>
      </w:r>
      <w:r w:rsidR="003C495F">
        <w:rPr>
          <w:i w:val="0"/>
          <w:iCs w:val="0"/>
        </w:rPr>
        <w:t xml:space="preserve"> listopada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171766">
        <w:rPr>
          <w:i w:val="0"/>
          <w:iCs w:val="0"/>
        </w:rPr>
        <w:t>12 stycznia 2023</w:t>
      </w:r>
      <w:r w:rsidR="00B023B5">
        <w:rPr>
          <w:i w:val="0"/>
          <w:iCs w:val="0"/>
        </w:rPr>
        <w:t xml:space="preserve">r. </w:t>
      </w:r>
      <w:r w:rsidR="00FF3ED4" w:rsidRPr="00B023B5">
        <w:rPr>
          <w:i w:val="0"/>
          <w:iCs w:val="0"/>
        </w:rPr>
        <w:t xml:space="preserve">decyzji nr </w:t>
      </w:r>
      <w:r w:rsidR="00171766">
        <w:rPr>
          <w:i w:val="0"/>
          <w:iCs w:val="0"/>
        </w:rPr>
        <w:t>0</w:t>
      </w:r>
      <w:r w:rsidR="008C3206">
        <w:rPr>
          <w:i w:val="0"/>
          <w:iCs w:val="0"/>
        </w:rPr>
        <w:t>2</w:t>
      </w:r>
      <w:r w:rsidR="00171766">
        <w:rPr>
          <w:i w:val="0"/>
          <w:iCs w:val="0"/>
        </w:rPr>
        <w:t>/CP/2023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8C3206" w:rsidRPr="008C3206">
        <w:rPr>
          <w:bCs/>
          <w:i w:val="0"/>
          <w:iCs w:val="0"/>
        </w:rPr>
        <w:t xml:space="preserve"> sieci oświetlenia ulicznego na działkach nr ewid. 93/4, 132, 133, 134/2, 135, 136, 139, 144, 212 położonych w obrębie Sobolice w gminie Nowogród Bobrzański</w:t>
      </w:r>
      <w:r w:rsidR="008C3206">
        <w:rPr>
          <w:bCs/>
          <w:i w:val="0"/>
          <w:iCs w:val="0"/>
        </w:rPr>
        <w:t>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r w:rsidRPr="00BF049B">
        <w:rPr>
          <w:rFonts w:ascii="Times New Roman" w:hAnsi="Times New Roman" w:cs="Times New Roman"/>
          <w:lang w:val="en-US"/>
        </w:rPr>
        <w:t>k.p.a.)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EECD676" w14:textId="77777777" w:rsidR="00260EF6" w:rsidRDefault="00260EF6" w:rsidP="00260E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BURMISTRZ</w:t>
      </w:r>
    </w:p>
    <w:p w14:paraId="3EEC5817" w14:textId="77777777" w:rsidR="00260EF6" w:rsidRDefault="00260EF6" w:rsidP="00260E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Nowogrodu Bobrzańskiego</w:t>
      </w:r>
    </w:p>
    <w:p w14:paraId="0BFC416D" w14:textId="77777777" w:rsidR="00260EF6" w:rsidRDefault="00260EF6" w:rsidP="00260EF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766A89E" w14:textId="77777777" w:rsidR="00260EF6" w:rsidRDefault="00260EF6" w:rsidP="00260EF6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Paweł Mierzwiak</w:t>
      </w:r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w Urzędzie Miejskim w Nowogrodzie Bobrz.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572A7"/>
    <w:rsid w:val="0007151A"/>
    <w:rsid w:val="000768DF"/>
    <w:rsid w:val="00086460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60EF6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3206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96FBA"/>
    <w:rsid w:val="00ED52CF"/>
    <w:rsid w:val="00EE391B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77E00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1857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2023-01-12T11:14:00Z</dcterms:created>
  <dcterms:modified xsi:type="dcterms:W3CDTF">2023-01-12T13:07:00Z</dcterms:modified>
</cp:coreProperties>
</file>