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DAC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4A03880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0486C49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131CB33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E4D2949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35B37A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643346F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E36E81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3B72C38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CC4C21A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63573D07" w14:textId="77777777" w:rsidR="00584B2D" w:rsidRDefault="00584B2D">
      <w:pPr>
        <w:rPr>
          <w:rFonts w:ascii="Times New Roman" w:hAnsi="Times New Roman" w:cs="Times New Roman"/>
        </w:rPr>
      </w:pPr>
    </w:p>
    <w:p w14:paraId="24CD30BA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6ED31AB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33B50C2A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43A082E5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7FCA6AA5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36A4BE2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FEDCE07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1105D3D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C84CC" w14:textId="33ABA2E0" w:rsidR="00D050D6" w:rsidRPr="002A794D" w:rsidRDefault="00E14C0E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14C0E">
        <w:rPr>
          <w:b/>
          <w:kern w:val="16"/>
        </w:rPr>
        <w:t xml:space="preserve"> </w:t>
      </w:r>
      <w:r w:rsidR="00802F96" w:rsidRPr="00802F96">
        <w:rPr>
          <w:b/>
          <w:kern w:val="16"/>
        </w:rPr>
        <w:t>Dostawa wyposażenia świetlic wiejskich w miejscowości Bogaczów i Pierzwin</w:t>
      </w:r>
      <w:r w:rsidR="007943B5">
        <w:rPr>
          <w:b/>
          <w:kern w:val="16"/>
        </w:rPr>
        <w:t xml:space="preserve"> – część II</w:t>
      </w:r>
    </w:p>
    <w:p w14:paraId="3A9F4799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88FC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CB5DB33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NIE NALEŻY do tej samej grupy kapitałowej, w rozumieniu ustawy z dnia 16 lutego 2007 r. o ochronie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z 2019 r. poz. 369 z późn.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7A72172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AFE29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54C61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F3FE4D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13B613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0E0CD1D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CDB301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FD106C0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CBB28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2019 r. poz. 369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6AA4CB57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B254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27DB25A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0F33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EE2D0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025FF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E78B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9A61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6E27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42CA6B42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6A81AB20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A0A0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36998A4C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D6E6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2F6B6A69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5F8E" w14:textId="77777777" w:rsidR="00802F96" w:rsidRDefault="00802F96" w:rsidP="00802F96">
    <w:pPr>
      <w:pBdr>
        <w:top w:val="single" w:sz="4" w:space="1" w:color="00000A"/>
      </w:pBdr>
      <w:jc w:val="center"/>
    </w:pPr>
    <w:bookmarkStart w:id="0" w:name="_Hlk498688172"/>
    <w:r>
      <w:rPr>
        <w:rFonts w:ascii="Arial Narrow" w:hAnsi="Arial Narrow" w:cs="Arial"/>
      </w:rPr>
      <w:t xml:space="preserve">                                </w:t>
    </w:r>
    <w:bookmarkStart w:id="1" w:name="_Hlk10569727"/>
    <w:bookmarkEnd w:id="0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14:paraId="5F619570" w14:textId="77777777" w:rsidR="00802F96" w:rsidRDefault="00802F96" w:rsidP="00802F96">
    <w:pPr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14:paraId="3DAED523" w14:textId="7B64CB35" w:rsidR="00802F96" w:rsidRDefault="00802F96" w:rsidP="00802F96">
    <w:pPr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821E75" wp14:editId="734A106B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 wp14:anchorId="7DD74E2F" wp14:editId="55F134BA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B1ED3D0" w14:textId="58F80FC7" w:rsidR="004C79A5" w:rsidRDefault="004C79A5" w:rsidP="004C79A5">
    <w:pPr>
      <w:spacing w:after="0" w:line="240" w:lineRule="auto"/>
      <w:jc w:val="right"/>
      <w:rPr>
        <w:rFonts w:eastAsia="Andale Sans UI"/>
        <w:color w:val="FFC000"/>
        <w:sz w:val="20"/>
      </w:rPr>
    </w:pPr>
  </w:p>
  <w:p w14:paraId="28B0A403" w14:textId="77777777" w:rsidR="00BD0A1D" w:rsidRDefault="00BD0A1D">
    <w:pPr>
      <w:pStyle w:val="Nagwek"/>
    </w:pPr>
  </w:p>
  <w:p w14:paraId="1B90CB94" w14:textId="77777777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943B5"/>
    <w:rsid w:val="007B1D89"/>
    <w:rsid w:val="00802F96"/>
    <w:rsid w:val="008F5A02"/>
    <w:rsid w:val="00942A79"/>
    <w:rsid w:val="00BD0A1D"/>
    <w:rsid w:val="00C85F46"/>
    <w:rsid w:val="00D050D6"/>
    <w:rsid w:val="00E14C0E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C334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13</cp:revision>
  <dcterms:created xsi:type="dcterms:W3CDTF">2016-10-19T11:28:00Z</dcterms:created>
  <dcterms:modified xsi:type="dcterms:W3CDTF">2020-08-31T21:22:00Z</dcterms:modified>
</cp:coreProperties>
</file>