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5C9B125D" w14:textId="77777777" w:rsidTr="0037127F">
        <w:trPr>
          <w:trHeight w:val="567"/>
        </w:trPr>
        <w:tc>
          <w:tcPr>
            <w:tcW w:w="2043" w:type="dxa"/>
            <w:vMerge w:val="restart"/>
          </w:tcPr>
          <w:p w14:paraId="00900D43" w14:textId="77777777" w:rsidR="00DC084E" w:rsidRPr="003B14E0" w:rsidRDefault="00DC084E" w:rsidP="0037127F">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7C81097" wp14:editId="013151BE">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31597BB0"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50EAD931" w14:textId="77777777" w:rsidR="00DC084E" w:rsidRPr="00A41C8E" w:rsidRDefault="00DC084E" w:rsidP="0037127F">
            <w:pPr>
              <w:tabs>
                <w:tab w:val="center" w:pos="4536"/>
                <w:tab w:val="right" w:pos="9072"/>
              </w:tabs>
              <w:jc w:val="right"/>
              <w:rPr>
                <w:rFonts w:ascii="MS Sans Serif" w:hAnsi="MS Sans Serif"/>
                <w:color w:val="595959" w:themeColor="text1" w:themeTint="A6"/>
                <w:lang w:val="en-US"/>
              </w:rPr>
            </w:pPr>
          </w:p>
        </w:tc>
      </w:tr>
      <w:tr w:rsidR="00DC084E" w:rsidRPr="00CC1EEC" w14:paraId="3FDA675B" w14:textId="77777777" w:rsidTr="0037127F">
        <w:trPr>
          <w:trHeight w:val="1418"/>
        </w:trPr>
        <w:tc>
          <w:tcPr>
            <w:tcW w:w="2043" w:type="dxa"/>
            <w:vMerge/>
          </w:tcPr>
          <w:p w14:paraId="441C6EF9" w14:textId="77777777" w:rsidR="00DC084E" w:rsidRPr="003B14E0" w:rsidRDefault="00DC084E" w:rsidP="0037127F">
            <w:pPr>
              <w:tabs>
                <w:tab w:val="center" w:pos="4536"/>
                <w:tab w:val="right" w:pos="9072"/>
              </w:tabs>
              <w:rPr>
                <w:rFonts w:ascii="MS Sans Serif" w:hAnsi="MS Sans Serif"/>
                <w:lang w:val="en-US"/>
              </w:rPr>
            </w:pPr>
          </w:p>
        </w:tc>
        <w:tc>
          <w:tcPr>
            <w:tcW w:w="2743" w:type="dxa"/>
          </w:tcPr>
          <w:p w14:paraId="11DA2399" w14:textId="77777777" w:rsidR="00DC084E" w:rsidRPr="00DC084E" w:rsidRDefault="00DC084E" w:rsidP="0037127F">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78944F96" w14:textId="77777777" w:rsidR="00DC084E" w:rsidRPr="00DC084E" w:rsidRDefault="00DC084E" w:rsidP="0037127F">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6CBE37BC" w14:textId="77777777" w:rsidR="00DC084E" w:rsidRPr="00DC084E" w:rsidRDefault="00DC084E" w:rsidP="0037127F">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586D0614" w14:textId="77777777" w:rsidR="00DC084E" w:rsidRPr="00073CE1" w:rsidRDefault="00DC084E" w:rsidP="0037127F">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t>e-mail: now.bobrz.um@post.pl</w:t>
            </w:r>
            <w:r w:rsidRPr="00DC084E">
              <w:rPr>
                <w:rFonts w:ascii="Cambria" w:hAnsi="Cambria"/>
                <w:color w:val="595959" w:themeColor="text1" w:themeTint="A6"/>
                <w:sz w:val="16"/>
                <w:szCs w:val="16"/>
                <w:lang w:val="de-DE"/>
              </w:rPr>
              <w:br/>
              <w:t>web: www.nowogrodbobrz.pl</w:t>
            </w:r>
          </w:p>
        </w:tc>
        <w:tc>
          <w:tcPr>
            <w:tcW w:w="2693" w:type="dxa"/>
          </w:tcPr>
          <w:p w14:paraId="698F24ED" w14:textId="77777777" w:rsidR="00DC084E" w:rsidRPr="00263CE3" w:rsidRDefault="00DC084E" w:rsidP="0037127F">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3887503" w14:textId="77777777" w:rsidR="00DC084E" w:rsidRPr="00263CE3" w:rsidRDefault="00DC084E" w:rsidP="0037127F">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14FDB08F" w14:textId="77777777" w:rsidR="00DC084E" w:rsidRPr="00A41C8E" w:rsidRDefault="00DC084E" w:rsidP="0037127F">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636B27D4" w14:textId="77777777" w:rsidR="00DC084E" w:rsidRPr="00A41C8E" w:rsidRDefault="00DC084E" w:rsidP="0037127F">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20E3CD9A" w14:textId="77777777" w:rsidR="00DC084E" w:rsidRPr="00A41C8E" w:rsidRDefault="00DC084E" w:rsidP="0037127F">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5E5361C3" w14:textId="77777777" w:rsidR="00DC084E" w:rsidRPr="00A41C8E" w:rsidRDefault="00B60C8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Fax             68 329-09-62</w:t>
            </w:r>
          </w:p>
        </w:tc>
      </w:tr>
    </w:tbl>
    <w:p w14:paraId="38BBEF04" w14:textId="77777777" w:rsidR="0037127F" w:rsidRDefault="00C254E5" w:rsidP="002B734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B734A">
        <w:rPr>
          <w:rFonts w:ascii="Times New Roman" w:hAnsi="Times New Roman" w:cs="Times New Roman"/>
        </w:rPr>
        <w:tab/>
      </w:r>
      <w:r w:rsidR="002B734A">
        <w:rPr>
          <w:rFonts w:ascii="Times New Roman" w:hAnsi="Times New Roman" w:cs="Times New Roman"/>
        </w:rPr>
        <w:tab/>
      </w:r>
      <w:r w:rsidR="002B734A">
        <w:rPr>
          <w:rFonts w:ascii="Times New Roman" w:hAnsi="Times New Roman" w:cs="Times New Roman"/>
        </w:rPr>
        <w:tab/>
      </w:r>
      <w:r>
        <w:rPr>
          <w:rFonts w:ascii="Times New Roman" w:hAnsi="Times New Roman" w:cs="Times New Roman"/>
        </w:rPr>
        <w:t xml:space="preserve">        </w:t>
      </w:r>
      <w:r w:rsidR="000A38B2">
        <w:rPr>
          <w:rFonts w:ascii="Times New Roman" w:hAnsi="Times New Roman" w:cs="Times New Roman"/>
        </w:rPr>
        <w:t>Nowogród Bobrzański,</w:t>
      </w:r>
      <w:r>
        <w:rPr>
          <w:rFonts w:ascii="Times New Roman" w:hAnsi="Times New Roman" w:cs="Times New Roman"/>
        </w:rPr>
        <w:t xml:space="preserve"> </w:t>
      </w:r>
      <w:r w:rsidR="002658BB">
        <w:rPr>
          <w:rFonts w:ascii="Times New Roman" w:hAnsi="Times New Roman" w:cs="Times New Roman"/>
        </w:rPr>
        <w:t>6</w:t>
      </w:r>
      <w:r>
        <w:rPr>
          <w:rFonts w:ascii="Times New Roman" w:hAnsi="Times New Roman" w:cs="Times New Roman"/>
        </w:rPr>
        <w:t xml:space="preserve"> </w:t>
      </w:r>
      <w:r w:rsidR="002658BB">
        <w:rPr>
          <w:rFonts w:ascii="Times New Roman" w:hAnsi="Times New Roman" w:cs="Times New Roman"/>
        </w:rPr>
        <w:t>lipca</w:t>
      </w:r>
      <w:r>
        <w:rPr>
          <w:rFonts w:ascii="Times New Roman" w:hAnsi="Times New Roman" w:cs="Times New Roman"/>
        </w:rPr>
        <w:t xml:space="preserve"> </w:t>
      </w:r>
      <w:r w:rsidR="000A38B2">
        <w:rPr>
          <w:rFonts w:ascii="Times New Roman" w:hAnsi="Times New Roman" w:cs="Times New Roman"/>
        </w:rPr>
        <w:t>202</w:t>
      </w:r>
      <w:r w:rsidR="002658BB">
        <w:rPr>
          <w:rFonts w:ascii="Times New Roman" w:hAnsi="Times New Roman" w:cs="Times New Roman"/>
        </w:rPr>
        <w:t>2</w:t>
      </w:r>
      <w:r w:rsidR="000A38B2">
        <w:rPr>
          <w:rFonts w:ascii="Times New Roman" w:hAnsi="Times New Roman" w:cs="Times New Roman"/>
        </w:rPr>
        <w:t>r.</w:t>
      </w:r>
    </w:p>
    <w:p w14:paraId="1CCD47F1" w14:textId="77777777" w:rsidR="000A38B2" w:rsidRDefault="000A38B2" w:rsidP="00BB73E4">
      <w:pPr>
        <w:jc w:val="both"/>
        <w:rPr>
          <w:rFonts w:ascii="Times New Roman" w:hAnsi="Times New Roman" w:cs="Times New Roman"/>
        </w:rPr>
      </w:pPr>
      <w:r>
        <w:rPr>
          <w:rFonts w:ascii="Times New Roman" w:hAnsi="Times New Roman" w:cs="Times New Roman"/>
        </w:rPr>
        <w:t>GKIII.6220.</w:t>
      </w:r>
      <w:r w:rsidR="002658BB">
        <w:rPr>
          <w:rFonts w:ascii="Times New Roman" w:hAnsi="Times New Roman" w:cs="Times New Roman"/>
        </w:rPr>
        <w:t>7</w:t>
      </w:r>
      <w:r>
        <w:rPr>
          <w:rFonts w:ascii="Times New Roman" w:hAnsi="Times New Roman" w:cs="Times New Roman"/>
        </w:rPr>
        <w:t>.20</w:t>
      </w:r>
      <w:r w:rsidR="002B734A">
        <w:rPr>
          <w:rFonts w:ascii="Times New Roman" w:hAnsi="Times New Roman" w:cs="Times New Roman"/>
        </w:rPr>
        <w:t>2</w:t>
      </w:r>
      <w:r w:rsidR="002658BB">
        <w:rPr>
          <w:rFonts w:ascii="Times New Roman" w:hAnsi="Times New Roman" w:cs="Times New Roman"/>
        </w:rPr>
        <w:t>1</w:t>
      </w:r>
      <w:r>
        <w:rPr>
          <w:rFonts w:ascii="Times New Roman" w:hAnsi="Times New Roman" w:cs="Times New Roman"/>
        </w:rPr>
        <w:t>.M</w:t>
      </w:r>
      <w:r w:rsidR="002658BB">
        <w:rPr>
          <w:rFonts w:ascii="Times New Roman" w:hAnsi="Times New Roman" w:cs="Times New Roman"/>
        </w:rPr>
        <w:t>J</w:t>
      </w:r>
      <w:r>
        <w:rPr>
          <w:rFonts w:ascii="Times New Roman" w:hAnsi="Times New Roman" w:cs="Times New Roman"/>
        </w:rPr>
        <w:t>S</w:t>
      </w:r>
    </w:p>
    <w:p w14:paraId="0A4DBA14" w14:textId="77777777" w:rsidR="000A38B2" w:rsidRPr="000A38B2" w:rsidRDefault="000A38B2" w:rsidP="000A38B2">
      <w:pPr>
        <w:spacing w:after="0"/>
        <w:jc w:val="center"/>
        <w:rPr>
          <w:rFonts w:ascii="Times New Roman" w:hAnsi="Times New Roman" w:cs="Times New Roman"/>
          <w:b/>
        </w:rPr>
      </w:pPr>
      <w:r w:rsidRPr="000A38B2">
        <w:rPr>
          <w:rFonts w:ascii="Times New Roman" w:hAnsi="Times New Roman" w:cs="Times New Roman"/>
          <w:b/>
        </w:rPr>
        <w:t>DECYZJA</w:t>
      </w:r>
    </w:p>
    <w:p w14:paraId="62E8365A" w14:textId="77777777" w:rsidR="000A38B2" w:rsidRDefault="000A38B2" w:rsidP="000A38B2">
      <w:pPr>
        <w:spacing w:after="0"/>
        <w:jc w:val="center"/>
        <w:rPr>
          <w:rFonts w:ascii="Times New Roman" w:hAnsi="Times New Roman" w:cs="Times New Roman"/>
          <w:b/>
        </w:rPr>
      </w:pPr>
      <w:r w:rsidRPr="000A38B2">
        <w:rPr>
          <w:rFonts w:ascii="Times New Roman" w:hAnsi="Times New Roman" w:cs="Times New Roman"/>
          <w:b/>
        </w:rPr>
        <w:t>o środowiskowych uwarunkowaniach</w:t>
      </w:r>
    </w:p>
    <w:p w14:paraId="017A1788" w14:textId="77777777" w:rsidR="000A38B2" w:rsidRDefault="000A38B2" w:rsidP="000A38B2">
      <w:pPr>
        <w:spacing w:after="0"/>
        <w:jc w:val="center"/>
        <w:rPr>
          <w:rFonts w:ascii="Times New Roman" w:hAnsi="Times New Roman" w:cs="Times New Roman"/>
          <w:b/>
        </w:rPr>
      </w:pPr>
    </w:p>
    <w:p w14:paraId="43E5610C" w14:textId="77777777" w:rsidR="000A38B2" w:rsidRDefault="00E017C0" w:rsidP="00D27C1B">
      <w:pPr>
        <w:spacing w:after="0" w:line="240" w:lineRule="auto"/>
        <w:jc w:val="both"/>
        <w:rPr>
          <w:rFonts w:ascii="Times New Roman" w:hAnsi="Times New Roman" w:cs="Times New Roman"/>
        </w:rPr>
      </w:pPr>
      <w:r>
        <w:rPr>
          <w:rFonts w:ascii="Times New Roman" w:hAnsi="Times New Roman" w:cs="Times New Roman"/>
        </w:rPr>
        <w:tab/>
        <w:t>Na podstawie art. 71</w:t>
      </w:r>
      <w:r w:rsidR="002B734A">
        <w:rPr>
          <w:rFonts w:ascii="Times New Roman" w:hAnsi="Times New Roman" w:cs="Times New Roman"/>
        </w:rPr>
        <w:t>, art.  75 ust. 1 pkt</w:t>
      </w:r>
      <w:r>
        <w:rPr>
          <w:rFonts w:ascii="Times New Roman" w:hAnsi="Times New Roman" w:cs="Times New Roman"/>
        </w:rPr>
        <w:t xml:space="preserve"> 4, art. 82 i art. 85 ust. 1 ustawy z dnia 3 października 2008r. </w:t>
      </w:r>
      <w:r w:rsidRPr="002658BB">
        <w:rPr>
          <w:rFonts w:ascii="Times New Roman" w:hAnsi="Times New Roman" w:cs="Times New Roman"/>
          <w:i/>
        </w:rPr>
        <w:t>o udostępnianiu informacji o środowisku i jego oc</w:t>
      </w:r>
      <w:r w:rsidR="00DB3254" w:rsidRPr="002658BB">
        <w:rPr>
          <w:rFonts w:ascii="Times New Roman" w:hAnsi="Times New Roman" w:cs="Times New Roman"/>
          <w:i/>
        </w:rPr>
        <w:t>hronie, udziale społeczeństwa w </w:t>
      </w:r>
      <w:r w:rsidRPr="002658BB">
        <w:rPr>
          <w:rFonts w:ascii="Times New Roman" w:hAnsi="Times New Roman" w:cs="Times New Roman"/>
          <w:i/>
        </w:rPr>
        <w:t>ochronie środowiska oraz o ocenach oddziaływania na środowisko</w:t>
      </w:r>
      <w:r>
        <w:rPr>
          <w:rFonts w:ascii="Times New Roman" w:hAnsi="Times New Roman" w:cs="Times New Roman"/>
        </w:rPr>
        <w:t xml:space="preserve"> (</w:t>
      </w:r>
      <w:r w:rsidR="00DB3254">
        <w:rPr>
          <w:rFonts w:ascii="Times New Roman" w:hAnsi="Times New Roman" w:cs="Times New Roman"/>
        </w:rPr>
        <w:t>Dz. U.  z 202</w:t>
      </w:r>
      <w:r w:rsidR="002658BB">
        <w:rPr>
          <w:rFonts w:ascii="Times New Roman" w:hAnsi="Times New Roman" w:cs="Times New Roman"/>
        </w:rPr>
        <w:t>2</w:t>
      </w:r>
      <w:r w:rsidR="00DB3254">
        <w:rPr>
          <w:rFonts w:ascii="Times New Roman" w:hAnsi="Times New Roman" w:cs="Times New Roman"/>
        </w:rPr>
        <w:t xml:space="preserve"> r. poz. </w:t>
      </w:r>
      <w:r w:rsidR="002658BB">
        <w:rPr>
          <w:rFonts w:ascii="Times New Roman" w:hAnsi="Times New Roman" w:cs="Times New Roman"/>
        </w:rPr>
        <w:t>1029</w:t>
      </w:r>
      <w:r w:rsidR="00DB3254">
        <w:rPr>
          <w:rFonts w:ascii="Times New Roman" w:hAnsi="Times New Roman" w:cs="Times New Roman"/>
        </w:rPr>
        <w:t xml:space="preserve"> </w:t>
      </w:r>
      <w:r w:rsidR="002B734A">
        <w:rPr>
          <w:rFonts w:ascii="Times New Roman" w:hAnsi="Times New Roman" w:cs="Times New Roman"/>
        </w:rPr>
        <w:t>ze zm.</w:t>
      </w:r>
      <w:r w:rsidR="006724DA">
        <w:rPr>
          <w:rFonts w:ascii="Times New Roman" w:hAnsi="Times New Roman" w:cs="Times New Roman"/>
        </w:rPr>
        <w:t>), w </w:t>
      </w:r>
      <w:r>
        <w:rPr>
          <w:rFonts w:ascii="Times New Roman" w:hAnsi="Times New Roman" w:cs="Times New Roman"/>
        </w:rPr>
        <w:t xml:space="preserve">związku z art. 104 ustawy z dnia 14 czerwca 1960 r. </w:t>
      </w:r>
      <w:r w:rsidRPr="002658BB">
        <w:rPr>
          <w:rFonts w:ascii="Times New Roman" w:hAnsi="Times New Roman" w:cs="Times New Roman"/>
          <w:i/>
        </w:rPr>
        <w:t>Kodeks postępowania admi</w:t>
      </w:r>
      <w:r w:rsidR="002658BB" w:rsidRPr="002658BB">
        <w:rPr>
          <w:rFonts w:ascii="Times New Roman" w:hAnsi="Times New Roman" w:cs="Times New Roman"/>
          <w:i/>
        </w:rPr>
        <w:t>nistracyjnego</w:t>
      </w:r>
      <w:r w:rsidR="002658BB">
        <w:rPr>
          <w:rFonts w:ascii="Times New Roman" w:hAnsi="Times New Roman" w:cs="Times New Roman"/>
        </w:rPr>
        <w:t xml:space="preserve"> (Dz.U. z 2021</w:t>
      </w:r>
      <w:r>
        <w:rPr>
          <w:rFonts w:ascii="Times New Roman" w:hAnsi="Times New Roman" w:cs="Times New Roman"/>
        </w:rPr>
        <w:t xml:space="preserve"> r. poz. </w:t>
      </w:r>
      <w:r w:rsidR="002658BB">
        <w:rPr>
          <w:rFonts w:ascii="Times New Roman" w:hAnsi="Times New Roman" w:cs="Times New Roman"/>
        </w:rPr>
        <w:t>735</w:t>
      </w:r>
      <w:r w:rsidR="002B734A">
        <w:rPr>
          <w:rFonts w:ascii="Times New Roman" w:hAnsi="Times New Roman" w:cs="Times New Roman"/>
        </w:rPr>
        <w:t xml:space="preserve"> ze zm.</w:t>
      </w:r>
      <w:r>
        <w:rPr>
          <w:rFonts w:ascii="Times New Roman" w:hAnsi="Times New Roman" w:cs="Times New Roman"/>
        </w:rPr>
        <w:t xml:space="preserve">), </w:t>
      </w:r>
      <w:r w:rsidR="003F353C">
        <w:rPr>
          <w:rFonts w:ascii="Times New Roman" w:hAnsi="Times New Roman" w:cs="Times New Roman"/>
        </w:rPr>
        <w:t>zgodnie z §3 ust. 1 pkt. 5</w:t>
      </w:r>
      <w:r w:rsidR="002B734A">
        <w:rPr>
          <w:rFonts w:ascii="Times New Roman" w:hAnsi="Times New Roman" w:cs="Times New Roman"/>
        </w:rPr>
        <w:t>4</w:t>
      </w:r>
      <w:r w:rsidR="003F353C">
        <w:rPr>
          <w:rFonts w:ascii="Times New Roman" w:hAnsi="Times New Roman" w:cs="Times New Roman"/>
        </w:rPr>
        <w:t xml:space="preserve"> lit. </w:t>
      </w:r>
      <w:r w:rsidR="00E973F2">
        <w:rPr>
          <w:rFonts w:ascii="Times New Roman" w:hAnsi="Times New Roman" w:cs="Times New Roman"/>
        </w:rPr>
        <w:t>b</w:t>
      </w:r>
      <w:r w:rsidR="003F353C">
        <w:rPr>
          <w:rFonts w:ascii="Times New Roman" w:hAnsi="Times New Roman" w:cs="Times New Roman"/>
        </w:rPr>
        <w:t xml:space="preserve"> Rozporządzenia Rady Ministrów </w:t>
      </w:r>
      <w:r w:rsidR="006724DA">
        <w:rPr>
          <w:rFonts w:ascii="Times New Roman" w:hAnsi="Times New Roman" w:cs="Times New Roman"/>
        </w:rPr>
        <w:t>z </w:t>
      </w:r>
      <w:r w:rsidR="00C427C6">
        <w:rPr>
          <w:rFonts w:ascii="Times New Roman" w:hAnsi="Times New Roman" w:cs="Times New Roman"/>
        </w:rPr>
        <w:t xml:space="preserve">dnia </w:t>
      </w:r>
      <w:r w:rsidR="002B734A">
        <w:rPr>
          <w:rFonts w:ascii="Times New Roman" w:hAnsi="Times New Roman" w:cs="Times New Roman"/>
        </w:rPr>
        <w:t>10 września 2019</w:t>
      </w:r>
      <w:r w:rsidR="00C427C6">
        <w:rPr>
          <w:rFonts w:ascii="Times New Roman" w:hAnsi="Times New Roman" w:cs="Times New Roman"/>
        </w:rPr>
        <w:t xml:space="preserve"> r. </w:t>
      </w:r>
      <w:r w:rsidR="00C427C6" w:rsidRPr="002658BB">
        <w:rPr>
          <w:rFonts w:ascii="Times New Roman" w:hAnsi="Times New Roman" w:cs="Times New Roman"/>
          <w:i/>
        </w:rPr>
        <w:t>w sprawie przedsięwzięć mogących znacząco oddziaływać na środowisko</w:t>
      </w:r>
      <w:r w:rsidR="00C427C6">
        <w:rPr>
          <w:rFonts w:ascii="Times New Roman" w:hAnsi="Times New Roman" w:cs="Times New Roman"/>
        </w:rPr>
        <w:t xml:space="preserve"> (t.j. Dz. U. z 2</w:t>
      </w:r>
      <w:r w:rsidR="002B734A">
        <w:rPr>
          <w:rFonts w:ascii="Times New Roman" w:hAnsi="Times New Roman" w:cs="Times New Roman"/>
        </w:rPr>
        <w:t>019</w:t>
      </w:r>
      <w:r w:rsidR="00C427C6">
        <w:rPr>
          <w:rFonts w:ascii="Times New Roman" w:hAnsi="Times New Roman" w:cs="Times New Roman"/>
        </w:rPr>
        <w:t xml:space="preserve">r. poz. </w:t>
      </w:r>
      <w:r w:rsidR="002B734A">
        <w:rPr>
          <w:rFonts w:ascii="Times New Roman" w:hAnsi="Times New Roman" w:cs="Times New Roman"/>
        </w:rPr>
        <w:t>1839</w:t>
      </w:r>
      <w:r w:rsidR="00C427C6">
        <w:rPr>
          <w:rFonts w:ascii="Times New Roman" w:hAnsi="Times New Roman" w:cs="Times New Roman"/>
        </w:rPr>
        <w:t>),</w:t>
      </w:r>
      <w:r>
        <w:rPr>
          <w:rFonts w:ascii="Times New Roman" w:hAnsi="Times New Roman" w:cs="Times New Roman"/>
        </w:rPr>
        <w:t xml:space="preserve"> po rozpatrzeniu wniosku </w:t>
      </w:r>
      <w:r w:rsidR="002658BB">
        <w:rPr>
          <w:rFonts w:ascii="Times New Roman" w:hAnsi="Times New Roman" w:cs="Times New Roman"/>
        </w:rPr>
        <w:t xml:space="preserve">inwestora spółki Elektrownia PV 83 Sp. z o. o. ul. Puławska 2, 02-566 Warszawa reprezentowanej przez pełnomocnika Izę Michałek, </w:t>
      </w:r>
      <w:r w:rsidR="00504036">
        <w:rPr>
          <w:rFonts w:ascii="Times New Roman" w:hAnsi="Times New Roman" w:cs="Times New Roman"/>
        </w:rPr>
        <w:t>w sprawie wydania decyzji o środowiskowych uwarunkowaniach dla przedsięwzięcia p</w:t>
      </w:r>
      <w:r w:rsidR="002658BB">
        <w:rPr>
          <w:rFonts w:ascii="Times New Roman" w:hAnsi="Times New Roman" w:cs="Times New Roman"/>
        </w:rPr>
        <w:t>olegającego na: „Budowie</w:t>
      </w:r>
      <w:r w:rsidR="00504036">
        <w:rPr>
          <w:rFonts w:ascii="Times New Roman" w:hAnsi="Times New Roman" w:cs="Times New Roman"/>
        </w:rPr>
        <w:t xml:space="preserve"> </w:t>
      </w:r>
      <w:r w:rsidR="002658BB">
        <w:rPr>
          <w:rFonts w:ascii="Times New Roman" w:hAnsi="Times New Roman" w:cs="Times New Roman"/>
        </w:rPr>
        <w:t>E</w:t>
      </w:r>
      <w:r w:rsidR="002B734A">
        <w:rPr>
          <w:rFonts w:ascii="Times New Roman" w:hAnsi="Times New Roman" w:cs="Times New Roman"/>
        </w:rPr>
        <w:t>lektrowni</w:t>
      </w:r>
      <w:r w:rsidR="00504036">
        <w:rPr>
          <w:rFonts w:ascii="Times New Roman" w:hAnsi="Times New Roman" w:cs="Times New Roman"/>
        </w:rPr>
        <w:t xml:space="preserve"> </w:t>
      </w:r>
      <w:r w:rsidR="002658BB">
        <w:rPr>
          <w:rFonts w:ascii="Times New Roman" w:hAnsi="Times New Roman" w:cs="Times New Roman"/>
        </w:rPr>
        <w:t>Słonecznej wraz z infrastrukturą towarzyszącą na działce nr ew. 1373, 1384/1, 1384/3, 1386, 1389, 1390, 1391, 1394, 1396, 1398, 1403, 1405/1, 1405/2, 1407/3, 1409, 1452/1, 1452/3, 1381/3, 1380, 1387, 1385, 1397/1, 1397/2, 1397/3, 1395, 1406, 1383/3, 1393, 1455/2, 1455/1, 1452/2, 1405/3, 1832 (obręb 0002) w obrębie ew. Nowogród Bobrzański, Gmina Nowogród Bobrzański</w:t>
      </w:r>
      <w:r w:rsidR="00E973F2">
        <w:rPr>
          <w:rFonts w:ascii="Times New Roman" w:hAnsi="Times New Roman" w:cs="Times New Roman"/>
        </w:rPr>
        <w:t>”</w:t>
      </w:r>
      <w:r w:rsidR="002658BB">
        <w:rPr>
          <w:rFonts w:ascii="Times New Roman" w:hAnsi="Times New Roman" w:cs="Times New Roman"/>
        </w:rPr>
        <w:t xml:space="preserve"> (proj. Nowogród Bobrzański III)</w:t>
      </w:r>
      <w:r w:rsidR="00D27C1B">
        <w:rPr>
          <w:rFonts w:ascii="Times New Roman" w:hAnsi="Times New Roman" w:cs="Times New Roman"/>
        </w:rPr>
        <w:t xml:space="preserve"> </w:t>
      </w:r>
      <w:r w:rsidR="00504036">
        <w:rPr>
          <w:rFonts w:ascii="Times New Roman" w:hAnsi="Times New Roman" w:cs="Times New Roman"/>
        </w:rPr>
        <w:t>i przeprowadzeniu postępowania w sprawie oceny oddziaływania na środowisko</w:t>
      </w:r>
    </w:p>
    <w:p w14:paraId="51C8DC61" w14:textId="77777777" w:rsidR="00504036" w:rsidRDefault="00504036" w:rsidP="00E017C0">
      <w:pPr>
        <w:spacing w:after="0"/>
        <w:jc w:val="both"/>
        <w:rPr>
          <w:rFonts w:ascii="Times New Roman" w:hAnsi="Times New Roman" w:cs="Times New Roman"/>
        </w:rPr>
      </w:pPr>
    </w:p>
    <w:p w14:paraId="21BB646F" w14:textId="77777777" w:rsidR="00D27C1B" w:rsidRDefault="00504036" w:rsidP="00504036">
      <w:pPr>
        <w:spacing w:after="0"/>
        <w:jc w:val="center"/>
        <w:rPr>
          <w:rFonts w:ascii="Times New Roman" w:hAnsi="Times New Roman" w:cs="Times New Roman"/>
          <w:b/>
        </w:rPr>
      </w:pPr>
      <w:r w:rsidRPr="00504036">
        <w:rPr>
          <w:rFonts w:ascii="Times New Roman" w:hAnsi="Times New Roman" w:cs="Times New Roman"/>
          <w:b/>
        </w:rPr>
        <w:t>ustalam środowiskowe uwarunkowania</w:t>
      </w:r>
    </w:p>
    <w:p w14:paraId="2D08BF15" w14:textId="77777777" w:rsidR="00C254E5" w:rsidRDefault="00504036" w:rsidP="00504036">
      <w:pPr>
        <w:spacing w:after="0"/>
        <w:jc w:val="center"/>
        <w:rPr>
          <w:rFonts w:ascii="Times New Roman" w:hAnsi="Times New Roman" w:cs="Times New Roman"/>
          <w:b/>
        </w:rPr>
      </w:pPr>
      <w:r w:rsidRPr="00504036">
        <w:rPr>
          <w:rFonts w:ascii="Times New Roman" w:hAnsi="Times New Roman" w:cs="Times New Roman"/>
          <w:b/>
        </w:rPr>
        <w:t xml:space="preserve"> dla realizacji przedsięwzięcia p</w:t>
      </w:r>
      <w:r w:rsidR="002658BB">
        <w:rPr>
          <w:rFonts w:ascii="Times New Roman" w:hAnsi="Times New Roman" w:cs="Times New Roman"/>
          <w:b/>
        </w:rPr>
        <w:t xml:space="preserve">olegającego </w:t>
      </w:r>
      <w:r w:rsidRPr="00504036">
        <w:rPr>
          <w:rFonts w:ascii="Times New Roman" w:hAnsi="Times New Roman" w:cs="Times New Roman"/>
          <w:b/>
        </w:rPr>
        <w:t>n</w:t>
      </w:r>
      <w:r w:rsidR="002658BB">
        <w:rPr>
          <w:rFonts w:ascii="Times New Roman" w:hAnsi="Times New Roman" w:cs="Times New Roman"/>
          <w:b/>
        </w:rPr>
        <w:t>a</w:t>
      </w:r>
      <w:r w:rsidRPr="00504036">
        <w:rPr>
          <w:rFonts w:ascii="Times New Roman" w:hAnsi="Times New Roman" w:cs="Times New Roman"/>
          <w:b/>
        </w:rPr>
        <w:t>: „</w:t>
      </w:r>
      <w:r w:rsidR="002658BB" w:rsidRPr="002658BB">
        <w:rPr>
          <w:rFonts w:ascii="Times New Roman" w:hAnsi="Times New Roman" w:cs="Times New Roman"/>
          <w:b/>
        </w:rPr>
        <w:t>Budowie Elektrowni Słonecznej wraz z infrastrukturą towarzyszącą na działce nr ew. 1373, 1384/1, 1384/3, 1386, 1389, 1390, 1391, 1394, 1396, 1398, 1403, 1405/1, 1405/2, 1407/3, 1409, 1452/1, 1452/3, 1381/3, 1380, 1387, 1385, 1397/1, 1397/2, 1397/3, 1395, 1406, 1383/3, 1393, 1455/2, 1455/1, 1452/2, 140</w:t>
      </w:r>
      <w:r w:rsidR="002658BB">
        <w:rPr>
          <w:rFonts w:ascii="Times New Roman" w:hAnsi="Times New Roman" w:cs="Times New Roman"/>
          <w:b/>
        </w:rPr>
        <w:t>5/3, 1832 (obręb 0002) w </w:t>
      </w:r>
      <w:r w:rsidR="002658BB" w:rsidRPr="002658BB">
        <w:rPr>
          <w:rFonts w:ascii="Times New Roman" w:hAnsi="Times New Roman" w:cs="Times New Roman"/>
          <w:b/>
        </w:rPr>
        <w:t>obrębie ew. Nowogród Bobrzański, Gmina Nowogród Bobrzański” (proj. N</w:t>
      </w:r>
      <w:r w:rsidR="002658BB">
        <w:rPr>
          <w:rFonts w:ascii="Times New Roman" w:hAnsi="Times New Roman" w:cs="Times New Roman"/>
          <w:b/>
        </w:rPr>
        <w:t>owogród Bobrzański </w:t>
      </w:r>
      <w:r w:rsidR="002658BB" w:rsidRPr="002658BB">
        <w:rPr>
          <w:rFonts w:ascii="Times New Roman" w:hAnsi="Times New Roman" w:cs="Times New Roman"/>
          <w:b/>
        </w:rPr>
        <w:t>III)</w:t>
      </w:r>
    </w:p>
    <w:p w14:paraId="43974A6B" w14:textId="77777777" w:rsidR="00504036" w:rsidRDefault="00504036" w:rsidP="00504036">
      <w:pPr>
        <w:spacing w:after="0"/>
        <w:jc w:val="center"/>
        <w:rPr>
          <w:rFonts w:ascii="Times New Roman" w:hAnsi="Times New Roman" w:cs="Times New Roman"/>
          <w:b/>
        </w:rPr>
      </w:pPr>
      <w:r>
        <w:rPr>
          <w:rFonts w:ascii="Times New Roman" w:hAnsi="Times New Roman" w:cs="Times New Roman"/>
          <w:b/>
        </w:rPr>
        <w:t xml:space="preserve"> oraz:</w:t>
      </w:r>
    </w:p>
    <w:p w14:paraId="1E0EB0C8" w14:textId="77777777" w:rsidR="00504036" w:rsidRDefault="00504036" w:rsidP="00504036">
      <w:pPr>
        <w:spacing w:after="0"/>
        <w:jc w:val="center"/>
        <w:rPr>
          <w:rFonts w:ascii="Times New Roman" w:hAnsi="Times New Roman" w:cs="Times New Roman"/>
          <w:b/>
        </w:rPr>
      </w:pPr>
    </w:p>
    <w:p w14:paraId="34A0AE31" w14:textId="77777777" w:rsidR="00504036" w:rsidRDefault="00504036" w:rsidP="00504036">
      <w:pPr>
        <w:pStyle w:val="Akapitzlist"/>
        <w:numPr>
          <w:ilvl w:val="0"/>
          <w:numId w:val="1"/>
        </w:numPr>
        <w:spacing w:after="0"/>
        <w:jc w:val="both"/>
        <w:rPr>
          <w:rFonts w:ascii="Times New Roman" w:hAnsi="Times New Roman" w:cs="Times New Roman"/>
          <w:b/>
        </w:rPr>
      </w:pPr>
      <w:r>
        <w:rPr>
          <w:rFonts w:ascii="Times New Roman" w:hAnsi="Times New Roman" w:cs="Times New Roman"/>
          <w:b/>
        </w:rPr>
        <w:t>Określam:</w:t>
      </w:r>
    </w:p>
    <w:p w14:paraId="134756DC" w14:textId="77777777" w:rsidR="003C344B" w:rsidRDefault="00560695" w:rsidP="00560695">
      <w:pPr>
        <w:pStyle w:val="Akapitzlist"/>
        <w:numPr>
          <w:ilvl w:val="0"/>
          <w:numId w:val="2"/>
        </w:numPr>
        <w:spacing w:after="0"/>
        <w:jc w:val="both"/>
        <w:rPr>
          <w:rFonts w:ascii="Times New Roman" w:hAnsi="Times New Roman" w:cs="Times New Roman"/>
          <w:b/>
        </w:rPr>
      </w:pPr>
      <w:r>
        <w:rPr>
          <w:rFonts w:ascii="Times New Roman" w:hAnsi="Times New Roman" w:cs="Times New Roman"/>
          <w:b/>
        </w:rPr>
        <w:t>Rodzaj i miejsce realizacji przedsięwzięcia</w:t>
      </w:r>
    </w:p>
    <w:p w14:paraId="32DBED38" w14:textId="77777777" w:rsidR="005505EE" w:rsidRPr="00E973F2" w:rsidRDefault="00FE08E2" w:rsidP="00FE08E2">
      <w:pPr>
        <w:pStyle w:val="Akapitzlist"/>
        <w:spacing w:after="0" w:line="240" w:lineRule="auto"/>
        <w:ind w:left="1440"/>
        <w:jc w:val="both"/>
        <w:rPr>
          <w:rFonts w:ascii="Times New Roman" w:eastAsia="Noto Sans CJK SC Regular" w:hAnsi="Times New Roman" w:cs="Lohit Devanagari"/>
          <w:kern w:val="2"/>
          <w:lang w:eastAsia="zh-CN" w:bidi="hi-IN"/>
        </w:rPr>
      </w:pPr>
      <w:r>
        <w:rPr>
          <w:rFonts w:ascii="Times New Roman" w:hAnsi="Times New Roman" w:cs="Times New Roman"/>
        </w:rPr>
        <w:t>Przedmiotem</w:t>
      </w:r>
      <w:r w:rsidR="00EA26A7">
        <w:rPr>
          <w:rFonts w:ascii="Times New Roman" w:hAnsi="Times New Roman" w:cs="Times New Roman"/>
        </w:rPr>
        <w:t xml:space="preserve"> niniejszego przedsięwzię</w:t>
      </w:r>
      <w:r>
        <w:rPr>
          <w:rFonts w:ascii="Times New Roman" w:hAnsi="Times New Roman" w:cs="Times New Roman"/>
        </w:rPr>
        <w:t>cia jest zabudowa systemami fotowoltaicznymi o mocy do 20 MW wraz z infrastrukturą techniczną i zagospodarowaniem terenu. Inwestycja ta będzie realizowana na działkach nr: 1373, 1384/1, 1384/3, 1386, 1389, 1390, 1391, 1394, 1396, 1398, 1403, 1405/1, 1405/2, 1407/3, 1409, 1452/1, 1452/3, 1381/3, 1380, 1387, 1385, 1397/1, 1397/2, 1397/3, 1395, 1406, 1383/3, 1393, 1455/2, 1455/1, 1452/2, 1405/3, 1832 obręb 0002 Nowogród Bobrzański, gmina Nowogród Bobrzański, o łącznej powierzchni 16,8 ha. Maksymalna powierzchnia zabudowy wyniesie do 11,122 ha, na gruntach ornych IV i V klasy bonitacyjnej oraz na łąkach IV i V klasy.</w:t>
      </w:r>
    </w:p>
    <w:p w14:paraId="3A285922" w14:textId="77777777" w:rsidR="00560695" w:rsidRPr="00560695" w:rsidRDefault="00560695" w:rsidP="00560695">
      <w:pPr>
        <w:pStyle w:val="Akapitzlist"/>
        <w:spacing w:after="0"/>
        <w:ind w:left="1440"/>
        <w:jc w:val="both"/>
        <w:rPr>
          <w:rFonts w:ascii="Times New Roman" w:hAnsi="Times New Roman" w:cs="Times New Roman"/>
        </w:rPr>
      </w:pPr>
    </w:p>
    <w:p w14:paraId="38F03462" w14:textId="77777777" w:rsidR="00504036" w:rsidRDefault="00222658" w:rsidP="00504036">
      <w:pPr>
        <w:pStyle w:val="Akapitzlist"/>
        <w:numPr>
          <w:ilvl w:val="0"/>
          <w:numId w:val="2"/>
        </w:numPr>
        <w:spacing w:after="0"/>
        <w:jc w:val="both"/>
        <w:rPr>
          <w:rFonts w:ascii="Times New Roman" w:hAnsi="Times New Roman" w:cs="Times New Roman"/>
          <w:b/>
        </w:rPr>
      </w:pPr>
      <w:r>
        <w:rPr>
          <w:rFonts w:ascii="Times New Roman" w:hAnsi="Times New Roman" w:cs="Times New Roman"/>
          <w:b/>
        </w:rPr>
        <w:t xml:space="preserve">Na etapie realizacji, </w:t>
      </w:r>
      <w:r w:rsidR="00504036">
        <w:rPr>
          <w:rFonts w:ascii="Times New Roman" w:hAnsi="Times New Roman" w:cs="Times New Roman"/>
          <w:b/>
        </w:rPr>
        <w:t>eksploatacji</w:t>
      </w:r>
      <w:r>
        <w:rPr>
          <w:rFonts w:ascii="Times New Roman" w:hAnsi="Times New Roman" w:cs="Times New Roman"/>
          <w:b/>
        </w:rPr>
        <w:t xml:space="preserve"> i likwidacji</w:t>
      </w:r>
      <w:r w:rsidR="00504036">
        <w:rPr>
          <w:rFonts w:ascii="Times New Roman" w:hAnsi="Times New Roman" w:cs="Times New Roman"/>
          <w:b/>
        </w:rPr>
        <w:t xml:space="preserve"> przedsięwzięcia należy podjąć następujące działania:</w:t>
      </w:r>
    </w:p>
    <w:p w14:paraId="721674EE" w14:textId="77777777" w:rsidR="00504036" w:rsidRDefault="00504036" w:rsidP="00D27C1B">
      <w:pPr>
        <w:pStyle w:val="Akapitzlist"/>
        <w:numPr>
          <w:ilvl w:val="1"/>
          <w:numId w:val="2"/>
        </w:numPr>
        <w:spacing w:after="0" w:line="240" w:lineRule="auto"/>
        <w:jc w:val="both"/>
        <w:rPr>
          <w:rFonts w:ascii="Times New Roman" w:hAnsi="Times New Roman" w:cs="Times New Roman"/>
        </w:rPr>
      </w:pPr>
      <w:r w:rsidRPr="003C344B">
        <w:rPr>
          <w:rFonts w:ascii="Times New Roman" w:hAnsi="Times New Roman" w:cs="Times New Roman"/>
        </w:rPr>
        <w:lastRenderedPageBreak/>
        <w:t>W celu ograniczenia uciążliwości hałasowej prace związane z realizacją farmy fotowoltaicznej prowadzić wyłącznie w porze dziennej ( między 6:00-22:00).</w:t>
      </w:r>
    </w:p>
    <w:p w14:paraId="6290CCCA" w14:textId="77777777" w:rsidR="00FE08E2" w:rsidRDefault="00FE08E2"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 Zachować minimalną odległość stacji transformatorowych od najbliższej zabudowy mieszkaniowej co najmniej 95 m.</w:t>
      </w:r>
    </w:p>
    <w:p w14:paraId="680D44CF" w14:textId="77777777" w:rsidR="00FE08E2" w:rsidRDefault="00FE08E2"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 Sprzęt pracujący na terenie placu budowy powinien być sprawny oraz parkowany na terenie utwardzonym, zabezpieczonym warstwą nieprzepuszczalną (np. płyty betonowe), gdzie należy zorganizować zaplecze budowy; zaplecze to należy wyposażyć w sorbenty do likwidacji ewentualnych rozlewów paliwa bądź innych płynów eksploatacyjnych.</w:t>
      </w:r>
    </w:p>
    <w:p w14:paraId="6015BAD3" w14:textId="77777777" w:rsidR="00FE08E2" w:rsidRDefault="00FE08E2"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Obsługa pojazdów i maszyn związana z użyciem substancji płynnych (uzupełnianie paliwa, wymiana materiałów smarnych, itp.) powinna być prowadzona poza placem budowy.</w:t>
      </w:r>
    </w:p>
    <w:p w14:paraId="3CAD13A2" w14:textId="77777777" w:rsidR="00FE08E2" w:rsidRDefault="00FE08E2"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 Na terenie placu budowy nie należy wykon</w:t>
      </w:r>
      <w:r w:rsidR="000D2F31">
        <w:rPr>
          <w:rFonts w:ascii="Times New Roman" w:hAnsi="Times New Roman" w:cs="Times New Roman"/>
        </w:rPr>
        <w:t>ywać napraw sprzętu i maszyn; w </w:t>
      </w:r>
      <w:r>
        <w:rPr>
          <w:rFonts w:ascii="Times New Roman" w:hAnsi="Times New Roman" w:cs="Times New Roman"/>
        </w:rPr>
        <w:t>przypadku stwierdzenia awarii prace z użyciem uszkodzonego sprzętu należy przerwać, a urządzenie to do czasu odtransportowania do miejsca serwisowania należy umieścić na utwardzonej powierzchni.</w:t>
      </w:r>
    </w:p>
    <w:p w14:paraId="56D705AB" w14:textId="77777777" w:rsidR="00FE08E2" w:rsidRDefault="00FE08E2"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W przypadku stwierdzenia mikrowycieków płynów eksploatacyjnych powstałych wskutek awarii sprzętu firmy serwującej urządzenie. Zanieczyszczony grunt należy niezwłocznie zabezpieczyć i następnie przekazać do unieszkodliwienia podmiotowi posiadającemu stosowne zezwolenia z zakresu gospodarowania odpadami.</w:t>
      </w:r>
    </w:p>
    <w:p w14:paraId="12014678" w14:textId="77777777" w:rsidR="00FE08E2" w:rsidRDefault="00FE08E2"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Wody opadowe lub roztopowe należy odprowadzać w sposób niezorganizowany do gruntu w granicach działek, do których inwestor ma tytuł prawny, bez powodowania oddziaływania na tereny sąsiednie.</w:t>
      </w:r>
    </w:p>
    <w:p w14:paraId="55F918CC" w14:textId="77777777" w:rsidR="00FE08E2" w:rsidRDefault="00FE08E2"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W przypadku posadowienia stacji transformatorowej z transformatorem olejowym stację należy wyposażyć w szczelne misy olejowe, aby w trakcie awarii ciecz izolacyjna lub olej nie przedostały się do środowiska gruntowo – wodnego.</w:t>
      </w:r>
    </w:p>
    <w:p w14:paraId="50393495" w14:textId="77777777" w:rsidR="00FE08E2" w:rsidRDefault="00FE08E2"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 Ze względu na znajdujące się w pobliżu inwestycji urządzenia melioracji wodnych oraz ciek wodny, prace ziemne związane z montażem paneli fotowoltaicznych oraz układaniem okablowania należy prowadzić </w:t>
      </w:r>
      <w:r w:rsidR="00130E70">
        <w:rPr>
          <w:rFonts w:ascii="Times New Roman" w:hAnsi="Times New Roman" w:cs="Times New Roman"/>
        </w:rPr>
        <w:t xml:space="preserve">z zachowaniem szczególnej staranności – panele należy posadowić w odpowiedniej odległości od w/w urządzeń. Planowane przedsięwzięcie nie może przyczynić się do uszkodzenia istniejących urządzeń. Ponadto inwestycja powinna być uzgodniona przed rozpoczęciem jej realizacji oraz </w:t>
      </w:r>
      <w:r w:rsidR="000D2F31">
        <w:rPr>
          <w:rFonts w:ascii="Times New Roman" w:hAnsi="Times New Roman" w:cs="Times New Roman"/>
        </w:rPr>
        <w:t>wykonana zgodnie z wytycznymi i </w:t>
      </w:r>
      <w:r w:rsidR="00130E70">
        <w:rPr>
          <w:rFonts w:ascii="Times New Roman" w:hAnsi="Times New Roman" w:cs="Times New Roman"/>
        </w:rPr>
        <w:t>wymaganiami narzuconymi przez właściciela lub zarządcę urządzeń wodnych zlokalizowanych na działkach objętych inwestycja oraz w obszarze jej oddziaływania.</w:t>
      </w:r>
    </w:p>
    <w:p w14:paraId="3DA3163D" w14:textId="77777777" w:rsidR="00130E70" w:rsidRDefault="004E0FFE"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Odpady wytworzone na etapie realizacji i eksploatacji gromadzić selektywnie w  zależności od rodzaju odpadów w wydzielonych i przystosowanych miejscach, w warunkach odpowiednio zabezpieczonych przed przedostaniem się do środowiska gruntowo – wodnego substancji szkodliwych, w oznakowanych pojemnikach i kontenerach.</w:t>
      </w:r>
    </w:p>
    <w:p w14:paraId="34990165" w14:textId="77777777" w:rsidR="004E0FFE" w:rsidRPr="003C344B" w:rsidRDefault="004E0FFE"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Odpady niebezpieczne należy magazynować w atestowanych pojemnikach, następnie przekazywać firmom posiadającym stosowne zezwolenie na zbieranie odpadów.</w:t>
      </w:r>
    </w:p>
    <w:p w14:paraId="6CD7545C" w14:textId="77777777" w:rsidR="00504036" w:rsidRPr="002006D5" w:rsidRDefault="00504036" w:rsidP="00D27C1B">
      <w:pPr>
        <w:pStyle w:val="Akapitzlist"/>
        <w:numPr>
          <w:ilvl w:val="1"/>
          <w:numId w:val="2"/>
        </w:numPr>
        <w:spacing w:after="0" w:line="240" w:lineRule="auto"/>
        <w:jc w:val="both"/>
        <w:rPr>
          <w:rFonts w:ascii="Times New Roman" w:hAnsi="Times New Roman" w:cs="Times New Roman"/>
        </w:rPr>
      </w:pPr>
      <w:r w:rsidRPr="002006D5">
        <w:rPr>
          <w:rFonts w:ascii="Times New Roman" w:hAnsi="Times New Roman" w:cs="Times New Roman"/>
        </w:rPr>
        <w:t xml:space="preserve">Ścieki bytowe na etapie realizacji inwestycji </w:t>
      </w:r>
      <w:r w:rsidR="002006D5" w:rsidRPr="002006D5">
        <w:rPr>
          <w:rFonts w:ascii="Times New Roman" w:hAnsi="Times New Roman" w:cs="Times New Roman"/>
        </w:rPr>
        <w:t>gromadzić w przenośnych szczelnych sanitariatach typu TOI – TOI.</w:t>
      </w:r>
    </w:p>
    <w:p w14:paraId="1BCC3101" w14:textId="77777777" w:rsidR="00222658" w:rsidRPr="002006D5" w:rsidRDefault="00222658" w:rsidP="00D27C1B">
      <w:pPr>
        <w:pStyle w:val="Akapitzlist"/>
        <w:numPr>
          <w:ilvl w:val="1"/>
          <w:numId w:val="2"/>
        </w:numPr>
        <w:spacing w:after="0" w:line="240" w:lineRule="auto"/>
        <w:jc w:val="both"/>
        <w:rPr>
          <w:rFonts w:ascii="Times New Roman" w:hAnsi="Times New Roman" w:cs="Times New Roman"/>
        </w:rPr>
      </w:pPr>
      <w:r w:rsidRPr="002006D5">
        <w:rPr>
          <w:rFonts w:ascii="Times New Roman" w:hAnsi="Times New Roman" w:cs="Times New Roman"/>
        </w:rPr>
        <w:t>Na etapie funkcjonowania w razie konieczności panele czyścić przy użyciu wody zdemineralizowanej bez użycia środków chemicznych.</w:t>
      </w:r>
    </w:p>
    <w:p w14:paraId="0380B647" w14:textId="77777777" w:rsidR="003C344B" w:rsidRPr="00FE08E2" w:rsidRDefault="003C344B" w:rsidP="003C344B">
      <w:pPr>
        <w:pStyle w:val="Akapitzlist"/>
        <w:spacing w:after="0"/>
        <w:ind w:left="1800"/>
        <w:jc w:val="both"/>
        <w:rPr>
          <w:rFonts w:ascii="Times New Roman" w:hAnsi="Times New Roman" w:cs="Times New Roman"/>
          <w:color w:val="FF0000"/>
        </w:rPr>
      </w:pPr>
    </w:p>
    <w:p w14:paraId="7BDD7D22" w14:textId="77777777" w:rsidR="00504036" w:rsidRPr="00A73909" w:rsidRDefault="00504036" w:rsidP="00504036">
      <w:pPr>
        <w:pStyle w:val="Akapitzlist"/>
        <w:numPr>
          <w:ilvl w:val="0"/>
          <w:numId w:val="2"/>
        </w:numPr>
        <w:spacing w:after="0"/>
        <w:jc w:val="both"/>
        <w:rPr>
          <w:rFonts w:ascii="Times New Roman" w:hAnsi="Times New Roman" w:cs="Times New Roman"/>
          <w:b/>
        </w:rPr>
      </w:pPr>
      <w:r w:rsidRPr="00A73909">
        <w:rPr>
          <w:rFonts w:ascii="Times New Roman" w:hAnsi="Times New Roman" w:cs="Times New Roman"/>
          <w:b/>
        </w:rPr>
        <w:t>Wymagania dotyczące ochrony środowis</w:t>
      </w:r>
      <w:r w:rsidR="00DB3254" w:rsidRPr="00A73909">
        <w:rPr>
          <w:rFonts w:ascii="Times New Roman" w:hAnsi="Times New Roman" w:cs="Times New Roman"/>
          <w:b/>
        </w:rPr>
        <w:t>ka konieczne do uwzględnienia w </w:t>
      </w:r>
      <w:r w:rsidRPr="00A73909">
        <w:rPr>
          <w:rFonts w:ascii="Times New Roman" w:hAnsi="Times New Roman" w:cs="Times New Roman"/>
          <w:b/>
        </w:rPr>
        <w:t xml:space="preserve">dokumentacji wymaganej do wydania decyzji, o której mowa w art. 72 ust. 1 ustawy </w:t>
      </w:r>
      <w:r w:rsidRPr="00A73909">
        <w:rPr>
          <w:rFonts w:ascii="Times New Roman" w:hAnsi="Times New Roman" w:cs="Times New Roman"/>
          <w:b/>
          <w:i/>
        </w:rPr>
        <w:t>ooś</w:t>
      </w:r>
      <w:r w:rsidRPr="00A73909">
        <w:rPr>
          <w:rFonts w:ascii="Times New Roman" w:hAnsi="Times New Roman" w:cs="Times New Roman"/>
          <w:b/>
        </w:rPr>
        <w:t>:</w:t>
      </w:r>
    </w:p>
    <w:p w14:paraId="7B167C28" w14:textId="77777777" w:rsidR="00504036" w:rsidRDefault="00A73909" w:rsidP="00D27C1B">
      <w:pPr>
        <w:pStyle w:val="Akapitzlist"/>
        <w:numPr>
          <w:ilvl w:val="1"/>
          <w:numId w:val="2"/>
        </w:numPr>
        <w:spacing w:after="0" w:line="240" w:lineRule="auto"/>
        <w:jc w:val="both"/>
        <w:rPr>
          <w:rFonts w:ascii="Times New Roman" w:hAnsi="Times New Roman" w:cs="Times New Roman"/>
        </w:rPr>
      </w:pPr>
      <w:r w:rsidRPr="00A73909">
        <w:rPr>
          <w:rFonts w:ascii="Times New Roman" w:hAnsi="Times New Roman" w:cs="Times New Roman"/>
        </w:rPr>
        <w:t>Z</w:t>
      </w:r>
      <w:r>
        <w:rPr>
          <w:rFonts w:ascii="Times New Roman" w:hAnsi="Times New Roman" w:cs="Times New Roman"/>
        </w:rPr>
        <w:t>ainstalować moduły fotowoltaiczne o łącznej mocy far</w:t>
      </w:r>
      <w:r w:rsidR="000D2F31">
        <w:rPr>
          <w:rFonts w:ascii="Times New Roman" w:hAnsi="Times New Roman" w:cs="Times New Roman"/>
        </w:rPr>
        <w:t>my fotowoltaicznej do 20 </w:t>
      </w:r>
      <w:r>
        <w:rPr>
          <w:rFonts w:ascii="Times New Roman" w:hAnsi="Times New Roman" w:cs="Times New Roman"/>
        </w:rPr>
        <w:t>MW.</w:t>
      </w:r>
    </w:p>
    <w:p w14:paraId="28A5FFA5" w14:textId="77777777" w:rsidR="00A73909" w:rsidRDefault="00A73909"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lastRenderedPageBreak/>
        <w:t>Zainstalować do 10 stacji transformatorowych nn/SN.</w:t>
      </w:r>
    </w:p>
    <w:p w14:paraId="034D3330" w14:textId="77777777" w:rsidR="00A73909" w:rsidRDefault="00A73909"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Zainstalować 1 stację transformatorową SN/WN.</w:t>
      </w:r>
    </w:p>
    <w:p w14:paraId="43B16E89" w14:textId="77777777" w:rsidR="00A73909" w:rsidRDefault="00A73909" w:rsidP="00D27C1B">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Zastosować panele fotowoltaiczne pokryte powłoką antyrefleksyjną</w:t>
      </w:r>
      <w:r w:rsidR="00EA26A7">
        <w:rPr>
          <w:rFonts w:ascii="Times New Roman" w:hAnsi="Times New Roman" w:cs="Times New Roman"/>
        </w:rPr>
        <w:t>.</w:t>
      </w:r>
    </w:p>
    <w:p w14:paraId="08EA5D29" w14:textId="77777777" w:rsidR="00DC3107" w:rsidRPr="00EA26A7" w:rsidRDefault="00EA26A7" w:rsidP="00EA26A7">
      <w:pPr>
        <w:pStyle w:val="Akapitzlist"/>
        <w:numPr>
          <w:ilvl w:val="1"/>
          <w:numId w:val="2"/>
        </w:numPr>
        <w:spacing w:after="0" w:line="240" w:lineRule="auto"/>
        <w:jc w:val="both"/>
        <w:rPr>
          <w:rFonts w:ascii="Times New Roman" w:hAnsi="Times New Roman" w:cs="Times New Roman"/>
        </w:rPr>
      </w:pPr>
      <w:r>
        <w:rPr>
          <w:rFonts w:ascii="Times New Roman" w:hAnsi="Times New Roman" w:cs="Times New Roman"/>
        </w:rPr>
        <w:t>W przypadku użycia transformatorów olejowych, pod stanowiskiem każdego transformatora umieścić szczelną misę olejową o pojemności zapewniającej przechwycenie 100 % oleju w transformatorze.</w:t>
      </w:r>
    </w:p>
    <w:p w14:paraId="22049AC7" w14:textId="77777777" w:rsidR="003C344B" w:rsidRPr="00EA26A7" w:rsidRDefault="003C344B" w:rsidP="003C344B">
      <w:pPr>
        <w:pStyle w:val="Akapitzlist"/>
        <w:spacing w:after="0"/>
        <w:ind w:left="1800"/>
        <w:jc w:val="both"/>
        <w:rPr>
          <w:rFonts w:ascii="Times New Roman" w:hAnsi="Times New Roman" w:cs="Times New Roman"/>
        </w:rPr>
      </w:pPr>
    </w:p>
    <w:p w14:paraId="25B29691" w14:textId="77777777" w:rsidR="00BF342D" w:rsidRPr="00EA26A7" w:rsidRDefault="00EA26A7" w:rsidP="00BF342D">
      <w:pPr>
        <w:pStyle w:val="Akapitzlist"/>
        <w:numPr>
          <w:ilvl w:val="0"/>
          <w:numId w:val="2"/>
        </w:numPr>
        <w:spacing w:after="0"/>
        <w:jc w:val="both"/>
        <w:rPr>
          <w:rFonts w:ascii="Times New Roman" w:hAnsi="Times New Roman" w:cs="Times New Roman"/>
          <w:b/>
        </w:rPr>
      </w:pPr>
      <w:r w:rsidRPr="00EA26A7">
        <w:rPr>
          <w:rFonts w:ascii="Times New Roman" w:hAnsi="Times New Roman" w:cs="Times New Roman"/>
          <w:b/>
        </w:rPr>
        <w:t>Przed rozpoczęciem realizacji przedsięwzięcia nie jest wymagane przeprowadzenie</w:t>
      </w:r>
      <w:r w:rsidR="003C344B" w:rsidRPr="00EA26A7">
        <w:rPr>
          <w:rFonts w:ascii="Times New Roman" w:hAnsi="Times New Roman" w:cs="Times New Roman"/>
          <w:b/>
        </w:rPr>
        <w:t>:</w:t>
      </w:r>
    </w:p>
    <w:p w14:paraId="4F46FD16" w14:textId="77777777" w:rsidR="003C344B" w:rsidRPr="00EA26A7" w:rsidRDefault="003C344B" w:rsidP="00D27C1B">
      <w:pPr>
        <w:pStyle w:val="Akapitzlist"/>
        <w:numPr>
          <w:ilvl w:val="1"/>
          <w:numId w:val="2"/>
        </w:numPr>
        <w:spacing w:after="0" w:line="240" w:lineRule="auto"/>
        <w:jc w:val="both"/>
        <w:rPr>
          <w:rFonts w:ascii="Times New Roman" w:hAnsi="Times New Roman" w:cs="Times New Roman"/>
        </w:rPr>
      </w:pPr>
      <w:r w:rsidRPr="00EA26A7">
        <w:rPr>
          <w:rFonts w:ascii="Times New Roman" w:hAnsi="Times New Roman" w:cs="Times New Roman"/>
        </w:rPr>
        <w:t>oceny oddziaływania na środowisko</w:t>
      </w:r>
      <w:r w:rsidR="00EA26A7" w:rsidRPr="00EA26A7">
        <w:rPr>
          <w:rFonts w:ascii="Times New Roman" w:hAnsi="Times New Roman" w:cs="Times New Roman"/>
        </w:rPr>
        <w:t xml:space="preserve"> w ramach postępowania w sprawie wydania pozwolenia na budowę</w:t>
      </w:r>
      <w:r w:rsidRPr="00EA26A7">
        <w:rPr>
          <w:rFonts w:ascii="Times New Roman" w:hAnsi="Times New Roman" w:cs="Times New Roman"/>
        </w:rPr>
        <w:t>,</w:t>
      </w:r>
    </w:p>
    <w:p w14:paraId="7168089C" w14:textId="77777777" w:rsidR="00BF342D" w:rsidRPr="00EA26A7" w:rsidRDefault="003C344B" w:rsidP="00D27C1B">
      <w:pPr>
        <w:pStyle w:val="Akapitzlist"/>
        <w:numPr>
          <w:ilvl w:val="1"/>
          <w:numId w:val="2"/>
        </w:numPr>
        <w:spacing w:after="0" w:line="240" w:lineRule="auto"/>
        <w:jc w:val="both"/>
        <w:rPr>
          <w:rFonts w:ascii="Times New Roman" w:hAnsi="Times New Roman" w:cs="Times New Roman"/>
        </w:rPr>
      </w:pPr>
      <w:r w:rsidRPr="00EA26A7">
        <w:rPr>
          <w:rFonts w:ascii="Times New Roman" w:hAnsi="Times New Roman" w:cs="Times New Roman"/>
        </w:rPr>
        <w:t>postępowania w sprawie transgranicznego oddziaływani</w:t>
      </w:r>
      <w:r w:rsidR="00BF342D" w:rsidRPr="00EA26A7">
        <w:rPr>
          <w:rFonts w:ascii="Times New Roman" w:hAnsi="Times New Roman" w:cs="Times New Roman"/>
        </w:rPr>
        <w:t>a przedsięwzięcia na środowisko.</w:t>
      </w:r>
    </w:p>
    <w:p w14:paraId="3F1F3DC9" w14:textId="77777777" w:rsidR="00DB3254" w:rsidRPr="00EA26A7" w:rsidRDefault="00DB3254" w:rsidP="00DB3254">
      <w:pPr>
        <w:pStyle w:val="Akapitzlist"/>
        <w:spacing w:after="0"/>
        <w:ind w:left="1800"/>
        <w:jc w:val="both"/>
        <w:rPr>
          <w:rFonts w:ascii="Times New Roman" w:hAnsi="Times New Roman" w:cs="Times New Roman"/>
        </w:rPr>
      </w:pPr>
    </w:p>
    <w:p w14:paraId="2C921E43" w14:textId="77777777" w:rsidR="00DB3254" w:rsidRPr="00EA26A7" w:rsidRDefault="00DB3254" w:rsidP="00DB3254">
      <w:pPr>
        <w:pStyle w:val="Akapitzlist"/>
        <w:numPr>
          <w:ilvl w:val="0"/>
          <w:numId w:val="1"/>
        </w:numPr>
        <w:spacing w:after="0"/>
        <w:jc w:val="both"/>
        <w:rPr>
          <w:rFonts w:ascii="Times New Roman" w:hAnsi="Times New Roman" w:cs="Times New Roman"/>
          <w:b/>
        </w:rPr>
      </w:pPr>
      <w:r w:rsidRPr="00EA26A7">
        <w:rPr>
          <w:rFonts w:ascii="Times New Roman" w:hAnsi="Times New Roman" w:cs="Times New Roman"/>
          <w:b/>
        </w:rPr>
        <w:t>Charakterystyka przedsięwzięcia stanowi załącznik do niniejszej decy</w:t>
      </w:r>
      <w:r w:rsidR="00EA332D" w:rsidRPr="00EA26A7">
        <w:rPr>
          <w:rFonts w:ascii="Times New Roman" w:hAnsi="Times New Roman" w:cs="Times New Roman"/>
          <w:b/>
        </w:rPr>
        <w:t>z</w:t>
      </w:r>
      <w:r w:rsidRPr="00EA26A7">
        <w:rPr>
          <w:rFonts w:ascii="Times New Roman" w:hAnsi="Times New Roman" w:cs="Times New Roman"/>
          <w:b/>
        </w:rPr>
        <w:t>ji.</w:t>
      </w:r>
    </w:p>
    <w:p w14:paraId="7C9FCCCC" w14:textId="77777777" w:rsidR="003C344B" w:rsidRPr="00FE08E2" w:rsidRDefault="003C344B" w:rsidP="003C344B">
      <w:pPr>
        <w:spacing w:after="0"/>
        <w:jc w:val="both"/>
        <w:rPr>
          <w:rFonts w:ascii="Times New Roman" w:hAnsi="Times New Roman" w:cs="Times New Roman"/>
          <w:color w:val="FF0000"/>
        </w:rPr>
      </w:pPr>
    </w:p>
    <w:p w14:paraId="1980B3DC" w14:textId="77777777" w:rsidR="00DB3254" w:rsidRPr="00EA26A7" w:rsidRDefault="00DB3254" w:rsidP="003C344B">
      <w:pPr>
        <w:spacing w:after="0"/>
        <w:jc w:val="both"/>
        <w:rPr>
          <w:rFonts w:ascii="Times New Roman" w:hAnsi="Times New Roman" w:cs="Times New Roman"/>
        </w:rPr>
      </w:pPr>
    </w:p>
    <w:p w14:paraId="7980BB3C" w14:textId="77777777" w:rsidR="003C344B" w:rsidRPr="00EA26A7" w:rsidRDefault="00990782" w:rsidP="00990782">
      <w:pPr>
        <w:spacing w:after="0"/>
        <w:jc w:val="center"/>
        <w:rPr>
          <w:rFonts w:ascii="Times New Roman" w:hAnsi="Times New Roman" w:cs="Times New Roman"/>
        </w:rPr>
      </w:pPr>
      <w:r w:rsidRPr="00EA26A7">
        <w:rPr>
          <w:rFonts w:ascii="Times New Roman" w:hAnsi="Times New Roman" w:cs="Times New Roman"/>
        </w:rPr>
        <w:t>UZASADNIENIE</w:t>
      </w:r>
    </w:p>
    <w:p w14:paraId="5A9BF577" w14:textId="77777777" w:rsidR="00990782" w:rsidRPr="00FE08E2" w:rsidRDefault="00990782" w:rsidP="00D27C1B">
      <w:pPr>
        <w:spacing w:after="0" w:line="240" w:lineRule="auto"/>
        <w:jc w:val="center"/>
        <w:rPr>
          <w:rFonts w:ascii="Times New Roman" w:hAnsi="Times New Roman" w:cs="Times New Roman"/>
          <w:color w:val="FF0000"/>
        </w:rPr>
      </w:pPr>
    </w:p>
    <w:p w14:paraId="2C24BC0F" w14:textId="77777777" w:rsidR="00492B64" w:rsidRDefault="00EA332D" w:rsidP="00D27C1B">
      <w:pPr>
        <w:spacing w:after="0" w:line="240" w:lineRule="auto"/>
        <w:jc w:val="both"/>
        <w:rPr>
          <w:rFonts w:ascii="Times New Roman" w:eastAsia="Noto Sans CJK SC Regular" w:hAnsi="Times New Roman" w:cs="Times New Roman"/>
          <w:color w:val="FF0000"/>
          <w:kern w:val="2"/>
          <w:lang w:eastAsia="zh-CN" w:bidi="hi-IN"/>
        </w:rPr>
      </w:pPr>
      <w:r w:rsidRPr="00EA26A7">
        <w:rPr>
          <w:rFonts w:ascii="Times New Roman" w:eastAsia="Noto Sans CJK SC Regular" w:hAnsi="Times New Roman" w:cs="Times New Roman"/>
          <w:kern w:val="2"/>
          <w:lang w:eastAsia="zh-CN" w:bidi="hi-IN"/>
        </w:rPr>
        <w:t>W dniu</w:t>
      </w:r>
      <w:r w:rsidR="00EA26A7" w:rsidRPr="00EA26A7">
        <w:rPr>
          <w:rFonts w:ascii="Times New Roman" w:eastAsia="Noto Sans CJK SC Regular" w:hAnsi="Times New Roman" w:cs="Times New Roman"/>
          <w:kern w:val="2"/>
          <w:lang w:eastAsia="zh-CN" w:bidi="hi-IN"/>
        </w:rPr>
        <w:t xml:space="preserve"> 9</w:t>
      </w:r>
      <w:r w:rsidR="00990782" w:rsidRPr="00EA26A7">
        <w:rPr>
          <w:rFonts w:ascii="Times New Roman" w:eastAsia="Noto Sans CJK SC Regular" w:hAnsi="Times New Roman" w:cs="Times New Roman"/>
          <w:kern w:val="2"/>
          <w:lang w:eastAsia="zh-CN" w:bidi="hi-IN"/>
        </w:rPr>
        <w:t xml:space="preserve"> </w:t>
      </w:r>
      <w:r w:rsidR="00675AF2" w:rsidRPr="00EA26A7">
        <w:rPr>
          <w:rFonts w:ascii="Times New Roman" w:eastAsia="Noto Sans CJK SC Regular" w:hAnsi="Times New Roman" w:cs="Times New Roman"/>
          <w:kern w:val="2"/>
          <w:lang w:eastAsia="zh-CN" w:bidi="hi-IN"/>
        </w:rPr>
        <w:t>lipca</w:t>
      </w:r>
      <w:r w:rsidR="00990782" w:rsidRPr="00EA26A7">
        <w:rPr>
          <w:rFonts w:ascii="Times New Roman" w:eastAsia="Noto Sans CJK SC Regular" w:hAnsi="Times New Roman" w:cs="Times New Roman"/>
          <w:kern w:val="2"/>
          <w:lang w:eastAsia="zh-CN" w:bidi="hi-IN"/>
        </w:rPr>
        <w:t xml:space="preserve"> 20</w:t>
      </w:r>
      <w:r w:rsidRPr="00EA26A7">
        <w:rPr>
          <w:rFonts w:ascii="Times New Roman" w:eastAsia="Noto Sans CJK SC Regular" w:hAnsi="Times New Roman" w:cs="Times New Roman"/>
          <w:kern w:val="2"/>
          <w:lang w:eastAsia="zh-CN" w:bidi="hi-IN"/>
        </w:rPr>
        <w:t>2</w:t>
      </w:r>
      <w:r w:rsidR="00EA26A7" w:rsidRPr="00EA26A7">
        <w:rPr>
          <w:rFonts w:ascii="Times New Roman" w:eastAsia="Noto Sans CJK SC Regular" w:hAnsi="Times New Roman" w:cs="Times New Roman"/>
          <w:kern w:val="2"/>
          <w:lang w:eastAsia="zh-CN" w:bidi="hi-IN"/>
        </w:rPr>
        <w:t>1</w:t>
      </w:r>
      <w:r w:rsidR="00990782" w:rsidRPr="00EA26A7">
        <w:rPr>
          <w:rFonts w:ascii="Times New Roman" w:eastAsia="Noto Sans CJK SC Regular" w:hAnsi="Times New Roman" w:cs="Times New Roman"/>
          <w:kern w:val="2"/>
          <w:lang w:eastAsia="zh-CN" w:bidi="hi-IN"/>
        </w:rPr>
        <w:t xml:space="preserve"> r. do Burmistrza Nowogrodu Bobrzańskiego wpłynął wniosek </w:t>
      </w:r>
      <w:r w:rsidR="00EA26A7">
        <w:rPr>
          <w:rFonts w:ascii="Times New Roman" w:eastAsia="Noto Sans CJK SC Regular" w:hAnsi="Times New Roman" w:cs="Times New Roman"/>
          <w:kern w:val="2"/>
          <w:lang w:eastAsia="zh-CN" w:bidi="hi-IN"/>
        </w:rPr>
        <w:t>Izy Michałek pełnomocnika spółki Elektrownia PV 83 Sp. z o. o. ul. Puławska 2, 02-566 Warszawa, z dnia 5 lipca 2021 r., uzupełniony pismem z dnia 19 sierpnia 2021 r. (data wpływu: 23.08.2021 r.)</w:t>
      </w:r>
      <w:r w:rsidR="00492B64">
        <w:rPr>
          <w:rFonts w:ascii="Times New Roman" w:eastAsia="Noto Sans CJK SC Regular" w:hAnsi="Times New Roman" w:cs="Times New Roman"/>
          <w:kern w:val="2"/>
          <w:lang w:eastAsia="zh-CN" w:bidi="hi-IN"/>
        </w:rPr>
        <w:t xml:space="preserve">, w sprawie wydania decyzji o środowiskowych uwarunkowaniach dla przedsięwzięcia polegającego na </w:t>
      </w:r>
      <w:r w:rsidR="00492B64">
        <w:rPr>
          <w:rFonts w:ascii="Times New Roman" w:hAnsi="Times New Roman" w:cs="Times New Roman"/>
        </w:rPr>
        <w:t>„Budowie Elektrowni Słonecznej wraz z infrastrukturą towarzyszącą na działce nr ew. 1373, 1384/1, 1384/3, 1386, 1389, 1390, 1391, 1394, 1396, 1398, 1403, 1405/1, 1405/2, 1407/3, 1409, 1452/1, 1452/3, 1381/3, 1380, 1387, 1385, 1397/1, 1397/2, 1397/3, 1395, 1406, 1383/3, 1393, 1455/2, 1455/1, 1452/2, 1405/3, 1832 (obręb 0002) w obrębie ew. Nowogród Bobrzański, Gmina Nowogród Bobrzański (proj. Nowogród Bobrzański III)</w:t>
      </w:r>
      <w:r w:rsidR="00A94E7B">
        <w:rPr>
          <w:rFonts w:ascii="Times New Roman" w:hAnsi="Times New Roman" w:cs="Times New Roman"/>
        </w:rPr>
        <w:t>”</w:t>
      </w:r>
      <w:r w:rsidR="00492B64">
        <w:rPr>
          <w:rFonts w:ascii="Times New Roman" w:hAnsi="Times New Roman" w:cs="Times New Roman"/>
        </w:rPr>
        <w:t>.</w:t>
      </w:r>
    </w:p>
    <w:p w14:paraId="184F5F86" w14:textId="77777777" w:rsidR="00CE3026" w:rsidRDefault="00CE3026" w:rsidP="00D27C1B">
      <w:pPr>
        <w:spacing w:after="0" w:line="240" w:lineRule="auto"/>
        <w:jc w:val="both"/>
        <w:rPr>
          <w:rFonts w:ascii="Times New Roman" w:hAnsi="Times New Roman" w:cs="Times New Roman"/>
        </w:rPr>
      </w:pPr>
      <w:r w:rsidRPr="00492B64">
        <w:rPr>
          <w:rFonts w:ascii="Times New Roman" w:hAnsi="Times New Roman" w:cs="Times New Roman"/>
        </w:rPr>
        <w:t>Informacja o wszczęciu postępowania podana została do publicznej wiadomości poprzez obwieszczenie oraz zamieszczona w publicznie dostępnym wy</w:t>
      </w:r>
      <w:r w:rsidR="00492B64" w:rsidRPr="00492B64">
        <w:rPr>
          <w:rFonts w:ascii="Times New Roman" w:hAnsi="Times New Roman" w:cs="Times New Roman"/>
        </w:rPr>
        <w:t>kazie- Ekoportal (numer karty 146/2021).</w:t>
      </w:r>
    </w:p>
    <w:p w14:paraId="38104383" w14:textId="77777777" w:rsidR="00492B64" w:rsidRPr="00E973F2" w:rsidRDefault="00492B64" w:rsidP="00492B64">
      <w:pPr>
        <w:pStyle w:val="Akapitzlist"/>
        <w:spacing w:after="0" w:line="240" w:lineRule="auto"/>
        <w:ind w:left="0"/>
        <w:jc w:val="both"/>
        <w:rPr>
          <w:rFonts w:ascii="Times New Roman" w:eastAsia="Noto Sans CJK SC Regular" w:hAnsi="Times New Roman" w:cs="Lohit Devanagari"/>
          <w:kern w:val="2"/>
          <w:lang w:eastAsia="zh-CN" w:bidi="hi-IN"/>
        </w:rPr>
      </w:pPr>
      <w:r>
        <w:rPr>
          <w:rFonts w:ascii="Times New Roman" w:hAnsi="Times New Roman" w:cs="Times New Roman"/>
        </w:rPr>
        <w:tab/>
        <w:t>Przedmiotowe przedsięwzięcie polegać będzie na zabudowie</w:t>
      </w:r>
      <w:r w:rsidR="000D2F31">
        <w:rPr>
          <w:rFonts w:ascii="Times New Roman" w:hAnsi="Times New Roman" w:cs="Times New Roman"/>
        </w:rPr>
        <w:t xml:space="preserve"> systemami fotowoltaicznymi o </w:t>
      </w:r>
      <w:r>
        <w:rPr>
          <w:rFonts w:ascii="Times New Roman" w:hAnsi="Times New Roman" w:cs="Times New Roman"/>
        </w:rPr>
        <w:t>mocy do 20 MW wraz z infrastrukturą techniczną i zagospodarowaniu terenu. Inwestycja ta będzie realizowana na działkach nr: 1373, 1384/1, 1384/3, 1386, 1389, 1390, 1391, 1394, 1396, 1398, 1403, 1405/1, 1405/2, 1407/3, 1409, 1452/1, 1452/3, 1381/3, 1380, 1387, 1385, 1397/1, 1397/2, 1397/3, 1395, 1406, 1383/3, 1393, 1455/2, 1455/1, 1452/2, 1405/3, 1832 obręb 0002 Nowogród Bobrzański, gmina Nowogród Bobrzański, o łącznej powierzchni 16,8 ha. Maksymalna powierzchnia zabudowy wyniesie do 11,122 ha, na gruntach ornych IV i V klasy bonitacyjnej oraz na łąkach IV i V klasy. Inwestorem przedsięwzięcia jest Elektrownia PV 83 Sp. z o. o. z siedzibą w Warszawie.</w:t>
      </w:r>
    </w:p>
    <w:p w14:paraId="62FADC64" w14:textId="77777777" w:rsidR="00492B64" w:rsidRDefault="00492B64" w:rsidP="00D27C1B">
      <w:pPr>
        <w:spacing w:after="0" w:line="240" w:lineRule="auto"/>
        <w:jc w:val="both"/>
        <w:rPr>
          <w:rFonts w:ascii="Times New Roman" w:hAnsi="Times New Roman" w:cs="Times New Roman"/>
          <w:color w:val="FF0000"/>
        </w:rPr>
      </w:pPr>
      <w:r>
        <w:rPr>
          <w:rFonts w:ascii="Times New Roman" w:hAnsi="Times New Roman" w:cs="Times New Roman"/>
        </w:rPr>
        <w:tab/>
      </w:r>
      <w:r w:rsidR="00675AF2" w:rsidRPr="00492B64">
        <w:rPr>
          <w:rFonts w:ascii="Times New Roman" w:hAnsi="Times New Roman" w:cs="Times New Roman"/>
        </w:rPr>
        <w:t>Dla terenu inwestycji brak jest obowiązującego miejscowego planu zagospodarowania przestrzennego.</w:t>
      </w:r>
    </w:p>
    <w:p w14:paraId="4CE5E66F" w14:textId="77777777" w:rsidR="00990782" w:rsidRPr="00492B64" w:rsidRDefault="00990782" w:rsidP="00D27C1B">
      <w:pPr>
        <w:spacing w:after="0" w:line="240" w:lineRule="auto"/>
        <w:jc w:val="both"/>
        <w:rPr>
          <w:rFonts w:ascii="Times New Roman" w:eastAsia="Noto Sans CJK SC Regular" w:hAnsi="Times New Roman" w:cs="Lohit Devanagari"/>
          <w:kern w:val="2"/>
          <w:lang w:eastAsia="zh-CN" w:bidi="hi-IN"/>
        </w:rPr>
      </w:pPr>
      <w:r w:rsidRPr="00FE08E2">
        <w:rPr>
          <w:rFonts w:ascii="Times New Roman" w:eastAsia="Noto Sans CJK SC Regular" w:hAnsi="Times New Roman" w:cs="Times New Roman"/>
          <w:color w:val="FF0000"/>
          <w:kern w:val="2"/>
          <w:lang w:eastAsia="zh-CN" w:bidi="hi-IN"/>
        </w:rPr>
        <w:tab/>
      </w:r>
      <w:r w:rsidRPr="00492B64">
        <w:rPr>
          <w:rFonts w:ascii="Times New Roman" w:eastAsia="Noto Sans CJK SC Regular" w:hAnsi="Times New Roman" w:cs="Times New Roman"/>
          <w:kern w:val="2"/>
          <w:lang w:eastAsia="zh-CN" w:bidi="hi-IN"/>
        </w:rPr>
        <w:t>Przedsięwzięcie zostało zakwalifikowane zgodnie z § 3 ust. 1 pkt. 5</w:t>
      </w:r>
      <w:r w:rsidR="00C73ABF" w:rsidRPr="00492B64">
        <w:rPr>
          <w:rFonts w:ascii="Times New Roman" w:eastAsia="Noto Sans CJK SC Regular" w:hAnsi="Times New Roman" w:cs="Times New Roman"/>
          <w:kern w:val="2"/>
          <w:lang w:eastAsia="zh-CN" w:bidi="hi-IN"/>
        </w:rPr>
        <w:t>4</w:t>
      </w:r>
      <w:r w:rsidRPr="00492B64">
        <w:rPr>
          <w:rFonts w:ascii="Times New Roman" w:eastAsia="Noto Sans CJK SC Regular" w:hAnsi="Times New Roman" w:cs="Times New Roman"/>
          <w:kern w:val="2"/>
          <w:lang w:eastAsia="zh-CN" w:bidi="hi-IN"/>
        </w:rPr>
        <w:t xml:space="preserve"> lit. </w:t>
      </w:r>
      <w:r w:rsidR="00675AF2" w:rsidRPr="00492B64">
        <w:rPr>
          <w:rFonts w:ascii="Times New Roman" w:eastAsia="Noto Sans CJK SC Regular" w:hAnsi="Times New Roman" w:cs="Times New Roman"/>
          <w:kern w:val="2"/>
          <w:lang w:eastAsia="zh-CN" w:bidi="hi-IN"/>
        </w:rPr>
        <w:t>b</w:t>
      </w:r>
      <w:r w:rsidRPr="00492B64">
        <w:rPr>
          <w:rFonts w:ascii="Times New Roman" w:eastAsia="Noto Sans CJK SC Regular" w:hAnsi="Times New Roman" w:cs="Times New Roman"/>
          <w:kern w:val="2"/>
          <w:lang w:eastAsia="zh-CN" w:bidi="hi-IN"/>
        </w:rPr>
        <w:t xml:space="preserve"> Rozporządzenia Rady</w:t>
      </w:r>
      <w:r w:rsidR="006F7254" w:rsidRPr="00492B64">
        <w:rPr>
          <w:rFonts w:ascii="Times New Roman" w:hAnsi="Times New Roman" w:cs="Times New Roman"/>
        </w:rPr>
        <w:t xml:space="preserve"> z dnia 10 września 2019 r. w sprawie przedsięwzięć mogących znacząco oddziaływać na środowisko (t.j. Dz. U. z 2019r. poz. 1839)</w:t>
      </w:r>
      <w:r w:rsidRPr="00492B64">
        <w:rPr>
          <w:rFonts w:ascii="Times New Roman" w:eastAsia="Noto Sans CJK SC Regular" w:hAnsi="Times New Roman" w:cs="Times New Roman"/>
          <w:kern w:val="2"/>
          <w:lang w:eastAsia="zh-CN" w:bidi="hi-IN"/>
        </w:rPr>
        <w:t>, jest zatem przedsięwzięciem mogącym potencjalnie znacząco oddziaływać na środowisko.</w:t>
      </w:r>
    </w:p>
    <w:p w14:paraId="2AC5FEB3" w14:textId="77777777" w:rsidR="00AE23B3" w:rsidRPr="00FE08E2" w:rsidRDefault="00990782" w:rsidP="00D27C1B">
      <w:pPr>
        <w:spacing w:after="0" w:line="240" w:lineRule="auto"/>
        <w:jc w:val="both"/>
        <w:rPr>
          <w:rFonts w:ascii="Times New Roman" w:eastAsia="Noto Sans CJK SC Regular" w:hAnsi="Times New Roman" w:cs="Times New Roman"/>
          <w:color w:val="FF0000"/>
          <w:kern w:val="2"/>
          <w:lang w:eastAsia="zh-CN" w:bidi="hi-IN"/>
        </w:rPr>
      </w:pPr>
      <w:r w:rsidRPr="00FE08E2">
        <w:rPr>
          <w:rFonts w:ascii="Times New Roman" w:eastAsia="Noto Sans CJK SC Regular" w:hAnsi="Times New Roman" w:cs="Times New Roman"/>
          <w:color w:val="FF0000"/>
          <w:kern w:val="2"/>
          <w:lang w:eastAsia="zh-CN" w:bidi="hi-IN"/>
        </w:rPr>
        <w:tab/>
      </w:r>
      <w:r w:rsidRPr="00492B64">
        <w:rPr>
          <w:rFonts w:ascii="Times New Roman" w:eastAsia="Noto Sans CJK SC Regular" w:hAnsi="Times New Roman" w:cs="Times New Roman"/>
          <w:kern w:val="2"/>
          <w:lang w:eastAsia="zh-CN" w:bidi="hi-IN"/>
        </w:rPr>
        <w:t>W myśl art. 71 ust. 2 pkt 2 ustawy o ooś dla planowanych przedsięwzięć mogących potencjalnie znacząco oddziaływać na środowisko wymagane jest uzyskanie decyzji o środowiskowych uwarunkowaniach.</w:t>
      </w:r>
      <w:r w:rsidR="00AE23B3" w:rsidRPr="00492B64">
        <w:rPr>
          <w:rFonts w:ascii="Times New Roman" w:eastAsia="Noto Sans CJK SC Regular" w:hAnsi="Times New Roman" w:cs="Times New Roman"/>
          <w:kern w:val="2"/>
          <w:lang w:eastAsia="zh-CN" w:bidi="hi-IN"/>
        </w:rPr>
        <w:t xml:space="preserve"> Organem właściwym do wydania decyzji w przedmiotowej sprawie jest Burmistrz Nowogrodu Bobrzańskiego.</w:t>
      </w:r>
    </w:p>
    <w:p w14:paraId="08C8F2B8" w14:textId="77777777" w:rsidR="00990782" w:rsidRPr="00FE08E2" w:rsidRDefault="00990782" w:rsidP="00D27C1B">
      <w:pPr>
        <w:spacing w:after="0" w:line="240" w:lineRule="auto"/>
        <w:jc w:val="both"/>
        <w:rPr>
          <w:rFonts w:ascii="Times New Roman" w:eastAsia="Noto Sans CJK SC Regular" w:hAnsi="Times New Roman" w:cs="Lohit Devanagari"/>
          <w:color w:val="FF0000"/>
          <w:kern w:val="2"/>
          <w:lang w:eastAsia="zh-CN" w:bidi="hi-IN"/>
        </w:rPr>
      </w:pPr>
      <w:r w:rsidRPr="00FE08E2">
        <w:rPr>
          <w:rFonts w:ascii="Times New Roman" w:eastAsia="Noto Sans CJK SC Regular" w:hAnsi="Times New Roman" w:cs="Times New Roman"/>
          <w:color w:val="FF0000"/>
          <w:kern w:val="2"/>
          <w:lang w:eastAsia="zh-CN" w:bidi="hi-IN"/>
        </w:rPr>
        <w:tab/>
      </w:r>
      <w:r w:rsidRPr="00492B64">
        <w:rPr>
          <w:rFonts w:ascii="Times New Roman" w:eastAsia="Noto Sans CJK SC Regular" w:hAnsi="Times New Roman" w:cs="Times New Roman"/>
          <w:kern w:val="2"/>
          <w:lang w:eastAsia="zh-CN" w:bidi="hi-IN"/>
        </w:rPr>
        <w:t>Zgodnie z art. 63 ust. 1 i art. 64 ust. 1 ustawy z dnia 3 października 2008 roku o udostępnianiu informacji o środowisku i jego ochronie, udziale społeczeństwa w ochronie środowiska oraz o ocenach oddziaływania na środowisko (</w:t>
      </w:r>
      <w:r w:rsidR="006F7254" w:rsidRPr="00492B64">
        <w:rPr>
          <w:rFonts w:ascii="Times New Roman" w:eastAsia="Noto Sans CJK SC Regular" w:hAnsi="Times New Roman" w:cs="Times New Roman"/>
          <w:kern w:val="2"/>
          <w:lang w:eastAsia="zh-CN" w:bidi="hi-IN"/>
        </w:rPr>
        <w:t xml:space="preserve">t.j. </w:t>
      </w:r>
      <w:r w:rsidRPr="00492B64">
        <w:rPr>
          <w:rFonts w:ascii="Times New Roman" w:eastAsia="Noto Sans CJK SC Regular" w:hAnsi="Times New Roman" w:cs="Times New Roman"/>
          <w:kern w:val="2"/>
          <w:lang w:eastAsia="zh-CN" w:bidi="hi-IN"/>
        </w:rPr>
        <w:t>Dz. U. z 20</w:t>
      </w:r>
      <w:r w:rsidR="00492B64">
        <w:rPr>
          <w:rFonts w:ascii="Times New Roman" w:eastAsia="Noto Sans CJK SC Regular" w:hAnsi="Times New Roman" w:cs="Times New Roman"/>
          <w:kern w:val="2"/>
          <w:lang w:eastAsia="zh-CN" w:bidi="hi-IN"/>
        </w:rPr>
        <w:t>21</w:t>
      </w:r>
      <w:r w:rsidRPr="00492B64">
        <w:rPr>
          <w:rFonts w:ascii="Times New Roman" w:eastAsia="Noto Sans CJK SC Regular" w:hAnsi="Times New Roman" w:cs="Times New Roman"/>
          <w:kern w:val="2"/>
          <w:lang w:eastAsia="zh-CN" w:bidi="hi-IN"/>
        </w:rPr>
        <w:t xml:space="preserve">r. poz. </w:t>
      </w:r>
      <w:r w:rsidR="00492B64">
        <w:rPr>
          <w:rFonts w:ascii="Times New Roman" w:eastAsia="Noto Sans CJK SC Regular" w:hAnsi="Times New Roman" w:cs="Times New Roman"/>
          <w:kern w:val="2"/>
          <w:lang w:eastAsia="zh-CN" w:bidi="hi-IN"/>
        </w:rPr>
        <w:t>247</w:t>
      </w:r>
      <w:r w:rsidRPr="00492B64">
        <w:rPr>
          <w:rFonts w:ascii="Times New Roman" w:eastAsia="Noto Sans CJK SC Regular" w:hAnsi="Times New Roman" w:cs="Times New Roman"/>
          <w:kern w:val="2"/>
          <w:lang w:eastAsia="zh-CN" w:bidi="hi-IN"/>
        </w:rPr>
        <w:t xml:space="preserve"> z późn. zm.), organ właściwy do wydania decyzji o środowiskowych uwarunkowaniach postanawia o obowiązku przeprowadzenia oceny oddziaływania na środowisko po zasięgnięciu opinii Regionalnego Dyrektora Ochrony Środowiska, </w:t>
      </w:r>
      <w:r w:rsidR="006F7254" w:rsidRPr="00492B64">
        <w:rPr>
          <w:rFonts w:ascii="Times New Roman" w:eastAsia="Noto Sans CJK SC Regular" w:hAnsi="Times New Roman" w:cs="Times New Roman"/>
          <w:kern w:val="2"/>
          <w:lang w:eastAsia="zh-CN" w:bidi="hi-IN"/>
        </w:rPr>
        <w:t>organu państwowej inspekcji sanitarnej oraz organu właściwego w sprawie ocen wodnoprawnych</w:t>
      </w:r>
      <w:r w:rsidRPr="00492B64">
        <w:rPr>
          <w:rFonts w:ascii="Times New Roman" w:eastAsia="Noto Sans CJK SC Regular" w:hAnsi="Times New Roman" w:cs="Times New Roman"/>
          <w:kern w:val="2"/>
          <w:lang w:eastAsia="zh-CN" w:bidi="hi-IN"/>
        </w:rPr>
        <w:t>.</w:t>
      </w:r>
    </w:p>
    <w:p w14:paraId="20144095" w14:textId="77777777" w:rsidR="00492B64" w:rsidRDefault="00990782" w:rsidP="00492B64">
      <w:pPr>
        <w:spacing w:after="0" w:line="240" w:lineRule="auto"/>
        <w:ind w:firstLine="708"/>
        <w:jc w:val="both"/>
        <w:rPr>
          <w:rFonts w:ascii="Times New Roman" w:eastAsia="Noto Sans CJK SC Regular" w:hAnsi="Times New Roman" w:cs="Times New Roman"/>
          <w:kern w:val="2"/>
          <w:lang w:eastAsia="zh-CN" w:bidi="hi-IN"/>
        </w:rPr>
      </w:pPr>
      <w:r w:rsidRPr="00492B64">
        <w:rPr>
          <w:rFonts w:ascii="Times New Roman" w:eastAsia="Noto Sans CJK SC Regular" w:hAnsi="Times New Roman" w:cs="Times New Roman"/>
          <w:kern w:val="2"/>
          <w:lang w:eastAsia="zh-CN" w:bidi="hi-IN"/>
        </w:rPr>
        <w:lastRenderedPageBreak/>
        <w:t xml:space="preserve">W związku z powyższym działając zgodnie z art. 64 cyt. wyżej ustawy Burmistrz Nowogrodu Bobrzańskiego w dniu </w:t>
      </w:r>
      <w:r w:rsidR="00492B64" w:rsidRPr="00492B64">
        <w:rPr>
          <w:rFonts w:ascii="Times New Roman" w:eastAsia="Noto Sans CJK SC Regular" w:hAnsi="Times New Roman" w:cs="Times New Roman"/>
          <w:kern w:val="2"/>
          <w:lang w:eastAsia="zh-CN" w:bidi="hi-IN"/>
        </w:rPr>
        <w:t>31</w:t>
      </w:r>
      <w:r w:rsidRPr="00492B64">
        <w:rPr>
          <w:rFonts w:ascii="Times New Roman" w:eastAsia="Noto Sans CJK SC Regular" w:hAnsi="Times New Roman" w:cs="Times New Roman"/>
          <w:kern w:val="2"/>
          <w:lang w:eastAsia="zh-CN" w:bidi="hi-IN"/>
        </w:rPr>
        <w:t xml:space="preserve"> </w:t>
      </w:r>
      <w:r w:rsidR="00492B64" w:rsidRPr="00492B64">
        <w:rPr>
          <w:rFonts w:ascii="Times New Roman" w:eastAsia="Noto Sans CJK SC Regular" w:hAnsi="Times New Roman" w:cs="Times New Roman"/>
          <w:kern w:val="2"/>
          <w:lang w:eastAsia="zh-CN" w:bidi="hi-IN"/>
        </w:rPr>
        <w:t>sierpnia</w:t>
      </w:r>
      <w:r w:rsidRPr="00492B64">
        <w:rPr>
          <w:rFonts w:ascii="Times New Roman" w:eastAsia="Noto Sans CJK SC Regular" w:hAnsi="Times New Roman" w:cs="Times New Roman"/>
          <w:kern w:val="2"/>
          <w:lang w:eastAsia="zh-CN" w:bidi="hi-IN"/>
        </w:rPr>
        <w:t xml:space="preserve"> 20</w:t>
      </w:r>
      <w:r w:rsidR="00492B64" w:rsidRPr="00492B64">
        <w:rPr>
          <w:rFonts w:ascii="Times New Roman" w:eastAsia="Noto Sans CJK SC Regular" w:hAnsi="Times New Roman" w:cs="Times New Roman"/>
          <w:kern w:val="2"/>
          <w:lang w:eastAsia="zh-CN" w:bidi="hi-IN"/>
        </w:rPr>
        <w:t xml:space="preserve">21 </w:t>
      </w:r>
      <w:r w:rsidRPr="00492B64">
        <w:rPr>
          <w:rFonts w:ascii="Times New Roman" w:eastAsia="Noto Sans CJK SC Regular" w:hAnsi="Times New Roman" w:cs="Times New Roman"/>
          <w:kern w:val="2"/>
          <w:lang w:eastAsia="zh-CN" w:bidi="hi-IN"/>
        </w:rPr>
        <w:t>r. wystąpił z wnioskiem znak: GKIII.6220.</w:t>
      </w:r>
      <w:r w:rsidR="00492B64" w:rsidRPr="00492B64">
        <w:rPr>
          <w:rFonts w:ascii="Times New Roman" w:eastAsia="Noto Sans CJK SC Regular" w:hAnsi="Times New Roman" w:cs="Times New Roman"/>
          <w:kern w:val="2"/>
          <w:lang w:eastAsia="zh-CN" w:bidi="hi-IN"/>
        </w:rPr>
        <w:t>7</w:t>
      </w:r>
      <w:r w:rsidRPr="00492B64">
        <w:rPr>
          <w:rFonts w:ascii="Times New Roman" w:eastAsia="Noto Sans CJK SC Regular" w:hAnsi="Times New Roman" w:cs="Times New Roman"/>
          <w:kern w:val="2"/>
          <w:lang w:eastAsia="zh-CN" w:bidi="hi-IN"/>
        </w:rPr>
        <w:t>.20</w:t>
      </w:r>
      <w:r w:rsidR="00492B64" w:rsidRPr="00492B64">
        <w:rPr>
          <w:rFonts w:ascii="Times New Roman" w:eastAsia="Noto Sans CJK SC Regular" w:hAnsi="Times New Roman" w:cs="Times New Roman"/>
          <w:kern w:val="2"/>
          <w:lang w:eastAsia="zh-CN" w:bidi="hi-IN"/>
        </w:rPr>
        <w:t>21</w:t>
      </w:r>
      <w:r w:rsidRPr="00492B64">
        <w:rPr>
          <w:rFonts w:ascii="Times New Roman" w:eastAsia="Noto Sans CJK SC Regular" w:hAnsi="Times New Roman" w:cs="Times New Roman"/>
          <w:kern w:val="2"/>
          <w:lang w:eastAsia="zh-CN" w:bidi="hi-IN"/>
        </w:rPr>
        <w:t>.M</w:t>
      </w:r>
      <w:r w:rsidR="00492B64" w:rsidRPr="00492B64">
        <w:rPr>
          <w:rFonts w:ascii="Times New Roman" w:eastAsia="Noto Sans CJK SC Regular" w:hAnsi="Times New Roman" w:cs="Times New Roman"/>
          <w:kern w:val="2"/>
          <w:lang w:eastAsia="zh-CN" w:bidi="hi-IN"/>
        </w:rPr>
        <w:t>J</w:t>
      </w:r>
      <w:r w:rsidRPr="00492B64">
        <w:rPr>
          <w:rFonts w:ascii="Times New Roman" w:eastAsia="Noto Sans CJK SC Regular" w:hAnsi="Times New Roman" w:cs="Times New Roman"/>
          <w:kern w:val="2"/>
          <w:lang w:eastAsia="zh-CN" w:bidi="hi-IN"/>
        </w:rPr>
        <w:t xml:space="preserve">S do Regionalnego Dyrektora Ochrony Środowiska w Gorzowie Wielkopolskim, Państwowego Powiatowego Inspektora Sanitarnego w Zielonej Górze oraz PGW Wody Polskie </w:t>
      </w:r>
      <w:r w:rsidR="006724DA" w:rsidRPr="00492B64">
        <w:rPr>
          <w:rFonts w:ascii="Times New Roman" w:eastAsia="Noto Sans CJK SC Regular" w:hAnsi="Times New Roman" w:cs="Times New Roman"/>
          <w:kern w:val="2"/>
          <w:lang w:eastAsia="zh-CN" w:bidi="hi-IN"/>
        </w:rPr>
        <w:t>Zarządu Zlewni w </w:t>
      </w:r>
      <w:r w:rsidR="00492B64" w:rsidRPr="00492B64">
        <w:rPr>
          <w:rFonts w:ascii="Times New Roman" w:eastAsia="Noto Sans CJK SC Regular" w:hAnsi="Times New Roman" w:cs="Times New Roman"/>
          <w:kern w:val="2"/>
          <w:lang w:eastAsia="zh-CN" w:bidi="hi-IN"/>
        </w:rPr>
        <w:t>Lwówku Śląskim</w:t>
      </w:r>
      <w:r w:rsidRPr="00492B64">
        <w:rPr>
          <w:rFonts w:ascii="Times New Roman" w:eastAsia="Noto Sans CJK SC Regular" w:hAnsi="Times New Roman" w:cs="Times New Roman"/>
          <w:kern w:val="2"/>
          <w:lang w:eastAsia="zh-CN" w:bidi="hi-IN"/>
        </w:rPr>
        <w:t xml:space="preserve"> w sprawie wyrażenia opinii co do konieczności przeprowadzenia oceny oddziaływania przedsięwzięcia na środowisko.</w:t>
      </w:r>
    </w:p>
    <w:p w14:paraId="43FE4F66" w14:textId="77777777" w:rsidR="00492B64" w:rsidRPr="00FE08E2" w:rsidRDefault="00492B64" w:rsidP="00492B64">
      <w:pPr>
        <w:spacing w:after="0" w:line="240" w:lineRule="auto"/>
        <w:ind w:firstLine="708"/>
        <w:jc w:val="both"/>
        <w:rPr>
          <w:rFonts w:ascii="Times New Roman" w:eastAsia="Noto Sans CJK SC Regular" w:hAnsi="Times New Roman" w:cs="Times New Roman"/>
          <w:color w:val="FF0000"/>
          <w:kern w:val="2"/>
          <w:lang w:eastAsia="zh-CN" w:bidi="hi-IN"/>
        </w:rPr>
      </w:pPr>
      <w:r w:rsidRPr="00492B64">
        <w:rPr>
          <w:rFonts w:ascii="Times New Roman" w:eastAsia="Noto Sans CJK SC Regular" w:hAnsi="Times New Roman" w:cs="Times New Roman"/>
          <w:color w:val="FF0000"/>
          <w:kern w:val="2"/>
          <w:lang w:eastAsia="zh-CN" w:bidi="hi-IN"/>
        </w:rPr>
        <w:t xml:space="preserve"> </w:t>
      </w:r>
      <w:r w:rsidRPr="00A94E7B">
        <w:rPr>
          <w:rFonts w:ascii="Times New Roman" w:eastAsia="Noto Sans CJK SC Regular" w:hAnsi="Times New Roman" w:cs="Times New Roman"/>
          <w:kern w:val="2"/>
          <w:lang w:eastAsia="zh-CN" w:bidi="hi-IN"/>
        </w:rPr>
        <w:t>Państwowy Powiatowy Inspektor Sanitarny w Zielonej Górze, w opinii z dnia 14 września 2021 r. (data wpływu: 1</w:t>
      </w:r>
      <w:r w:rsidR="00A94E7B" w:rsidRPr="00A94E7B">
        <w:rPr>
          <w:rFonts w:ascii="Times New Roman" w:eastAsia="Noto Sans CJK SC Regular" w:hAnsi="Times New Roman" w:cs="Times New Roman"/>
          <w:kern w:val="2"/>
          <w:lang w:eastAsia="zh-CN" w:bidi="hi-IN"/>
        </w:rPr>
        <w:t>4.09</w:t>
      </w:r>
      <w:r w:rsidRPr="00A94E7B">
        <w:rPr>
          <w:rFonts w:ascii="Times New Roman" w:eastAsia="Noto Sans CJK SC Regular" w:hAnsi="Times New Roman" w:cs="Times New Roman"/>
          <w:kern w:val="2"/>
          <w:lang w:eastAsia="zh-CN" w:bidi="hi-IN"/>
        </w:rPr>
        <w:t>.20</w:t>
      </w:r>
      <w:r w:rsidR="00A94E7B" w:rsidRPr="00A94E7B">
        <w:rPr>
          <w:rFonts w:ascii="Times New Roman" w:eastAsia="Noto Sans CJK SC Regular" w:hAnsi="Times New Roman" w:cs="Times New Roman"/>
          <w:kern w:val="2"/>
          <w:lang w:eastAsia="zh-CN" w:bidi="hi-IN"/>
        </w:rPr>
        <w:t xml:space="preserve">21 </w:t>
      </w:r>
      <w:r w:rsidRPr="00A94E7B">
        <w:rPr>
          <w:rFonts w:ascii="Times New Roman" w:eastAsia="Noto Sans CJK SC Regular" w:hAnsi="Times New Roman" w:cs="Times New Roman"/>
          <w:kern w:val="2"/>
          <w:lang w:eastAsia="zh-CN" w:bidi="hi-IN"/>
        </w:rPr>
        <w:t>r.), znak: NZ.</w:t>
      </w:r>
      <w:r w:rsidR="00A94E7B" w:rsidRPr="00A94E7B">
        <w:rPr>
          <w:rFonts w:ascii="Times New Roman" w:eastAsia="Noto Sans CJK SC Regular" w:hAnsi="Times New Roman" w:cs="Times New Roman"/>
          <w:kern w:val="2"/>
          <w:lang w:eastAsia="zh-CN" w:bidi="hi-IN"/>
        </w:rPr>
        <w:t>9022.1</w:t>
      </w:r>
      <w:r w:rsidRPr="00A94E7B">
        <w:rPr>
          <w:rFonts w:ascii="Times New Roman" w:eastAsia="Noto Sans CJK SC Regular" w:hAnsi="Times New Roman" w:cs="Times New Roman"/>
          <w:kern w:val="2"/>
          <w:lang w:eastAsia="zh-CN" w:bidi="hi-IN"/>
        </w:rPr>
        <w:t>.</w:t>
      </w:r>
      <w:r w:rsidR="00A94E7B" w:rsidRPr="00A94E7B">
        <w:rPr>
          <w:rFonts w:ascii="Times New Roman" w:eastAsia="Noto Sans CJK SC Regular" w:hAnsi="Times New Roman" w:cs="Times New Roman"/>
          <w:kern w:val="2"/>
          <w:lang w:eastAsia="zh-CN" w:bidi="hi-IN"/>
        </w:rPr>
        <w:t>101</w:t>
      </w:r>
      <w:r w:rsidRPr="00A94E7B">
        <w:rPr>
          <w:rFonts w:ascii="Times New Roman" w:eastAsia="Noto Sans CJK SC Regular" w:hAnsi="Times New Roman" w:cs="Times New Roman"/>
          <w:kern w:val="2"/>
          <w:lang w:eastAsia="zh-CN" w:bidi="hi-IN"/>
        </w:rPr>
        <w:t>.20</w:t>
      </w:r>
      <w:r w:rsidR="00A94E7B" w:rsidRPr="00A94E7B">
        <w:rPr>
          <w:rFonts w:ascii="Times New Roman" w:eastAsia="Noto Sans CJK SC Regular" w:hAnsi="Times New Roman" w:cs="Times New Roman"/>
          <w:kern w:val="2"/>
          <w:lang w:eastAsia="zh-CN" w:bidi="hi-IN"/>
        </w:rPr>
        <w:t>21</w:t>
      </w:r>
      <w:r w:rsidRPr="00A94E7B">
        <w:rPr>
          <w:rFonts w:ascii="Times New Roman" w:eastAsia="Noto Sans CJK SC Regular" w:hAnsi="Times New Roman" w:cs="Times New Roman"/>
          <w:kern w:val="2"/>
          <w:lang w:eastAsia="zh-CN" w:bidi="hi-IN"/>
        </w:rPr>
        <w:t>, w z</w:t>
      </w:r>
      <w:r w:rsidR="000D2F31">
        <w:rPr>
          <w:rFonts w:ascii="Times New Roman" w:eastAsia="Noto Sans CJK SC Regular" w:hAnsi="Times New Roman" w:cs="Times New Roman"/>
          <w:kern w:val="2"/>
          <w:lang w:eastAsia="zh-CN" w:bidi="hi-IN"/>
        </w:rPr>
        <w:t>akresie wymagań higienicznych i </w:t>
      </w:r>
      <w:r w:rsidRPr="00A94E7B">
        <w:rPr>
          <w:rFonts w:ascii="Times New Roman" w:eastAsia="Noto Sans CJK SC Regular" w:hAnsi="Times New Roman" w:cs="Times New Roman"/>
          <w:kern w:val="2"/>
          <w:lang w:eastAsia="zh-CN" w:bidi="hi-IN"/>
        </w:rPr>
        <w:t>zdrowotnych nie stwierdził potrzeby przeprowadzenia oceny oddziaływania przedmiotowego przedsięwzięcia na środowisko.</w:t>
      </w:r>
    </w:p>
    <w:p w14:paraId="0E38C989" w14:textId="77777777" w:rsidR="00A94E7B" w:rsidRPr="00A94E7B" w:rsidRDefault="00A94E7B" w:rsidP="00D27C1B">
      <w:pPr>
        <w:spacing w:after="0" w:line="240" w:lineRule="auto"/>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ab/>
      </w:r>
      <w:r w:rsidR="00675AF2" w:rsidRPr="00A94E7B">
        <w:rPr>
          <w:rFonts w:ascii="Times New Roman" w:eastAsia="Noto Sans CJK SC Regular" w:hAnsi="Times New Roman" w:cs="Times New Roman"/>
          <w:kern w:val="2"/>
          <w:lang w:eastAsia="zh-CN" w:bidi="hi-IN"/>
        </w:rPr>
        <w:t xml:space="preserve">Regionalny Dyrektor Ochrony Środowiska w Gorzowie Wielkopolskim </w:t>
      </w:r>
      <w:r w:rsidRPr="00A94E7B">
        <w:rPr>
          <w:rFonts w:ascii="Times New Roman" w:eastAsia="Noto Sans CJK SC Regular" w:hAnsi="Times New Roman" w:cs="Times New Roman"/>
          <w:kern w:val="2"/>
          <w:lang w:eastAsia="zh-CN" w:bidi="hi-IN"/>
        </w:rPr>
        <w:t>pismem</w:t>
      </w:r>
      <w:r w:rsidR="00675AF2" w:rsidRPr="00A94E7B">
        <w:rPr>
          <w:rFonts w:ascii="Times New Roman" w:eastAsia="Noto Sans CJK SC Regular" w:hAnsi="Times New Roman" w:cs="Times New Roman"/>
          <w:kern w:val="2"/>
          <w:lang w:eastAsia="zh-CN" w:bidi="hi-IN"/>
        </w:rPr>
        <w:t>, znak: WZŚ.4220.</w:t>
      </w:r>
      <w:r w:rsidRPr="00A94E7B">
        <w:rPr>
          <w:rFonts w:ascii="Times New Roman" w:eastAsia="Noto Sans CJK SC Regular" w:hAnsi="Times New Roman" w:cs="Times New Roman"/>
          <w:kern w:val="2"/>
          <w:lang w:eastAsia="zh-CN" w:bidi="hi-IN"/>
        </w:rPr>
        <w:t>669.2021.AJ</w:t>
      </w:r>
      <w:r w:rsidR="00675AF2" w:rsidRPr="00A94E7B">
        <w:rPr>
          <w:rFonts w:ascii="Times New Roman" w:eastAsia="Noto Sans CJK SC Regular" w:hAnsi="Times New Roman" w:cs="Times New Roman"/>
          <w:kern w:val="2"/>
          <w:lang w:eastAsia="zh-CN" w:bidi="hi-IN"/>
        </w:rPr>
        <w:t xml:space="preserve"> z dnia 1</w:t>
      </w:r>
      <w:r w:rsidRPr="00A94E7B">
        <w:rPr>
          <w:rFonts w:ascii="Times New Roman" w:eastAsia="Noto Sans CJK SC Regular" w:hAnsi="Times New Roman" w:cs="Times New Roman"/>
          <w:kern w:val="2"/>
          <w:lang w:eastAsia="zh-CN" w:bidi="hi-IN"/>
        </w:rPr>
        <w:t>4</w:t>
      </w:r>
      <w:r w:rsidR="00675AF2" w:rsidRPr="00A94E7B">
        <w:rPr>
          <w:rFonts w:ascii="Times New Roman" w:eastAsia="Noto Sans CJK SC Regular" w:hAnsi="Times New Roman" w:cs="Times New Roman"/>
          <w:kern w:val="2"/>
          <w:lang w:eastAsia="zh-CN" w:bidi="hi-IN"/>
        </w:rPr>
        <w:t xml:space="preserve"> </w:t>
      </w:r>
      <w:r w:rsidRPr="00A94E7B">
        <w:rPr>
          <w:rFonts w:ascii="Times New Roman" w:eastAsia="Noto Sans CJK SC Regular" w:hAnsi="Times New Roman" w:cs="Times New Roman"/>
          <w:kern w:val="2"/>
          <w:lang w:eastAsia="zh-CN" w:bidi="hi-IN"/>
        </w:rPr>
        <w:t>września 2021</w:t>
      </w:r>
      <w:r w:rsidR="00675AF2" w:rsidRPr="00A94E7B">
        <w:rPr>
          <w:rFonts w:ascii="Times New Roman" w:eastAsia="Noto Sans CJK SC Regular" w:hAnsi="Times New Roman" w:cs="Times New Roman"/>
          <w:kern w:val="2"/>
          <w:lang w:eastAsia="zh-CN" w:bidi="hi-IN"/>
        </w:rPr>
        <w:t xml:space="preserve"> r.</w:t>
      </w:r>
      <w:r w:rsidRPr="00A94E7B">
        <w:rPr>
          <w:rFonts w:ascii="Times New Roman" w:eastAsia="Noto Sans CJK SC Regular" w:hAnsi="Times New Roman" w:cs="Times New Roman"/>
          <w:kern w:val="2"/>
          <w:lang w:eastAsia="zh-CN" w:bidi="hi-IN"/>
        </w:rPr>
        <w:t xml:space="preserve"> (data wpływu: 14.09.2021 r.) wyraził opinię, że dla przedmiotowego przedsięwzięcia nie ma konieczności przeprowadzenia oceny oddziaływania na  środowisko i sporządzenia raportu ooś.</w:t>
      </w:r>
    </w:p>
    <w:p w14:paraId="33983934" w14:textId="77777777" w:rsidR="00990782" w:rsidRDefault="006F7254" w:rsidP="00D27C1B">
      <w:pPr>
        <w:spacing w:after="0" w:line="240" w:lineRule="auto"/>
        <w:ind w:firstLine="708"/>
        <w:jc w:val="both"/>
        <w:rPr>
          <w:rFonts w:ascii="Times New Roman" w:eastAsia="Noto Sans CJK SC Regular" w:hAnsi="Times New Roman" w:cs="Times New Roman"/>
          <w:kern w:val="2"/>
          <w:lang w:eastAsia="zh-CN" w:bidi="hi-IN"/>
        </w:rPr>
      </w:pPr>
      <w:r w:rsidRPr="001C35E4">
        <w:rPr>
          <w:rFonts w:ascii="Times New Roman" w:eastAsia="Noto Sans CJK SC Regular" w:hAnsi="Times New Roman" w:cs="Times New Roman"/>
          <w:kern w:val="2"/>
          <w:lang w:eastAsia="zh-CN" w:bidi="hi-IN"/>
        </w:rPr>
        <w:t>W opinii znak: WR.ZZŚ.</w:t>
      </w:r>
      <w:r w:rsidR="00A94E7B" w:rsidRPr="001C35E4">
        <w:rPr>
          <w:rFonts w:ascii="Times New Roman" w:eastAsia="Noto Sans CJK SC Regular" w:hAnsi="Times New Roman" w:cs="Times New Roman"/>
          <w:kern w:val="2"/>
          <w:lang w:eastAsia="zh-CN" w:bidi="hi-IN"/>
        </w:rPr>
        <w:t>3</w:t>
      </w:r>
      <w:r w:rsidRPr="001C35E4">
        <w:rPr>
          <w:rFonts w:ascii="Times New Roman" w:eastAsia="Noto Sans CJK SC Regular" w:hAnsi="Times New Roman" w:cs="Times New Roman"/>
          <w:kern w:val="2"/>
          <w:lang w:eastAsia="zh-CN" w:bidi="hi-IN"/>
        </w:rPr>
        <w:t>.435.</w:t>
      </w:r>
      <w:r w:rsidR="00A94E7B" w:rsidRPr="001C35E4">
        <w:rPr>
          <w:rFonts w:ascii="Times New Roman" w:eastAsia="Noto Sans CJK SC Regular" w:hAnsi="Times New Roman" w:cs="Times New Roman"/>
          <w:kern w:val="2"/>
          <w:lang w:eastAsia="zh-CN" w:bidi="hi-IN"/>
        </w:rPr>
        <w:t>193</w:t>
      </w:r>
      <w:r w:rsidRPr="001C35E4">
        <w:rPr>
          <w:rFonts w:ascii="Times New Roman" w:eastAsia="Noto Sans CJK SC Regular" w:hAnsi="Times New Roman" w:cs="Times New Roman"/>
          <w:kern w:val="2"/>
          <w:lang w:eastAsia="zh-CN" w:bidi="hi-IN"/>
        </w:rPr>
        <w:t>.202</w:t>
      </w:r>
      <w:r w:rsidR="00A94E7B" w:rsidRPr="001C35E4">
        <w:rPr>
          <w:rFonts w:ascii="Times New Roman" w:eastAsia="Noto Sans CJK SC Regular" w:hAnsi="Times New Roman" w:cs="Times New Roman"/>
          <w:kern w:val="2"/>
          <w:lang w:eastAsia="zh-CN" w:bidi="hi-IN"/>
        </w:rPr>
        <w:t>1</w:t>
      </w:r>
      <w:r w:rsidRPr="001C35E4">
        <w:rPr>
          <w:rFonts w:ascii="Times New Roman" w:eastAsia="Noto Sans CJK SC Regular" w:hAnsi="Times New Roman" w:cs="Times New Roman"/>
          <w:kern w:val="2"/>
          <w:lang w:eastAsia="zh-CN" w:bidi="hi-IN"/>
        </w:rPr>
        <w:t>.</w:t>
      </w:r>
      <w:r w:rsidR="00A94E7B" w:rsidRPr="001C35E4">
        <w:rPr>
          <w:rFonts w:ascii="Times New Roman" w:eastAsia="Noto Sans CJK SC Regular" w:hAnsi="Times New Roman" w:cs="Times New Roman"/>
          <w:kern w:val="2"/>
          <w:lang w:eastAsia="zh-CN" w:bidi="hi-IN"/>
        </w:rPr>
        <w:t>MD</w:t>
      </w:r>
      <w:r w:rsidRPr="001C35E4">
        <w:rPr>
          <w:rFonts w:ascii="Times New Roman" w:eastAsia="Noto Sans CJK SC Regular" w:hAnsi="Times New Roman" w:cs="Times New Roman"/>
          <w:kern w:val="2"/>
          <w:lang w:eastAsia="zh-CN" w:bidi="hi-IN"/>
        </w:rPr>
        <w:t xml:space="preserve"> z dnia </w:t>
      </w:r>
      <w:r w:rsidR="00C10821" w:rsidRPr="001C35E4">
        <w:rPr>
          <w:rFonts w:ascii="Times New Roman" w:eastAsia="Noto Sans CJK SC Regular" w:hAnsi="Times New Roman" w:cs="Times New Roman"/>
          <w:kern w:val="2"/>
          <w:lang w:eastAsia="zh-CN" w:bidi="hi-IN"/>
        </w:rPr>
        <w:t>2</w:t>
      </w:r>
      <w:r w:rsidR="00A94E7B" w:rsidRPr="001C35E4">
        <w:rPr>
          <w:rFonts w:ascii="Times New Roman" w:eastAsia="Noto Sans CJK SC Regular" w:hAnsi="Times New Roman" w:cs="Times New Roman"/>
          <w:kern w:val="2"/>
          <w:lang w:eastAsia="zh-CN" w:bidi="hi-IN"/>
        </w:rPr>
        <w:t>6</w:t>
      </w:r>
      <w:r w:rsidRPr="001C35E4">
        <w:rPr>
          <w:rFonts w:ascii="Times New Roman" w:eastAsia="Noto Sans CJK SC Regular" w:hAnsi="Times New Roman" w:cs="Times New Roman"/>
          <w:kern w:val="2"/>
          <w:lang w:eastAsia="zh-CN" w:bidi="hi-IN"/>
        </w:rPr>
        <w:t xml:space="preserve"> </w:t>
      </w:r>
      <w:r w:rsidR="00A94E7B" w:rsidRPr="001C35E4">
        <w:rPr>
          <w:rFonts w:ascii="Times New Roman" w:eastAsia="Noto Sans CJK SC Regular" w:hAnsi="Times New Roman" w:cs="Times New Roman"/>
          <w:kern w:val="2"/>
          <w:lang w:eastAsia="zh-CN" w:bidi="hi-IN"/>
        </w:rPr>
        <w:t>października</w:t>
      </w:r>
      <w:r w:rsidRPr="001C35E4">
        <w:rPr>
          <w:rFonts w:ascii="Times New Roman" w:eastAsia="Noto Sans CJK SC Regular" w:hAnsi="Times New Roman" w:cs="Times New Roman"/>
          <w:kern w:val="2"/>
          <w:lang w:eastAsia="zh-CN" w:bidi="hi-IN"/>
        </w:rPr>
        <w:t xml:space="preserve"> 20</w:t>
      </w:r>
      <w:r w:rsidR="00A94E7B" w:rsidRPr="001C35E4">
        <w:rPr>
          <w:rFonts w:ascii="Times New Roman" w:eastAsia="Noto Sans CJK SC Regular" w:hAnsi="Times New Roman" w:cs="Times New Roman"/>
          <w:kern w:val="2"/>
          <w:lang w:eastAsia="zh-CN" w:bidi="hi-IN"/>
        </w:rPr>
        <w:t xml:space="preserve">21 </w:t>
      </w:r>
      <w:r w:rsidR="00C10821" w:rsidRPr="001C35E4">
        <w:rPr>
          <w:rFonts w:ascii="Times New Roman" w:eastAsia="Noto Sans CJK SC Regular" w:hAnsi="Times New Roman" w:cs="Times New Roman"/>
          <w:kern w:val="2"/>
          <w:lang w:eastAsia="zh-CN" w:bidi="hi-IN"/>
        </w:rPr>
        <w:t xml:space="preserve">r. (data wpływu: </w:t>
      </w:r>
      <w:r w:rsidR="00A94E7B" w:rsidRPr="001C35E4">
        <w:rPr>
          <w:rFonts w:ascii="Times New Roman" w:eastAsia="Noto Sans CJK SC Regular" w:hAnsi="Times New Roman" w:cs="Times New Roman"/>
          <w:kern w:val="2"/>
          <w:lang w:eastAsia="zh-CN" w:bidi="hi-IN"/>
        </w:rPr>
        <w:t>29.10</w:t>
      </w:r>
      <w:r w:rsidR="00377811" w:rsidRPr="001C35E4">
        <w:rPr>
          <w:rFonts w:ascii="Times New Roman" w:eastAsia="Noto Sans CJK SC Regular" w:hAnsi="Times New Roman" w:cs="Times New Roman"/>
          <w:kern w:val="2"/>
          <w:lang w:eastAsia="zh-CN" w:bidi="hi-IN"/>
        </w:rPr>
        <w:t>.</w:t>
      </w:r>
      <w:r w:rsidRPr="001C35E4">
        <w:rPr>
          <w:rFonts w:ascii="Times New Roman" w:eastAsia="Noto Sans CJK SC Regular" w:hAnsi="Times New Roman" w:cs="Times New Roman"/>
          <w:kern w:val="2"/>
          <w:lang w:eastAsia="zh-CN" w:bidi="hi-IN"/>
        </w:rPr>
        <w:t>20</w:t>
      </w:r>
      <w:r w:rsidR="00A94E7B" w:rsidRPr="001C35E4">
        <w:rPr>
          <w:rFonts w:ascii="Times New Roman" w:eastAsia="Noto Sans CJK SC Regular" w:hAnsi="Times New Roman" w:cs="Times New Roman"/>
          <w:kern w:val="2"/>
          <w:lang w:eastAsia="zh-CN" w:bidi="hi-IN"/>
        </w:rPr>
        <w:t xml:space="preserve">21 </w:t>
      </w:r>
      <w:r w:rsidRPr="001C35E4">
        <w:rPr>
          <w:rFonts w:ascii="Times New Roman" w:eastAsia="Noto Sans CJK SC Regular" w:hAnsi="Times New Roman" w:cs="Times New Roman"/>
          <w:kern w:val="2"/>
          <w:lang w:eastAsia="zh-CN" w:bidi="hi-IN"/>
        </w:rPr>
        <w:t xml:space="preserve">r.) Dyrektor PGW Wody Polskie Zarządu Zlewni w </w:t>
      </w:r>
      <w:r w:rsidR="00A94E7B" w:rsidRPr="001C35E4">
        <w:rPr>
          <w:rFonts w:ascii="Times New Roman" w:eastAsia="Noto Sans CJK SC Regular" w:hAnsi="Times New Roman" w:cs="Times New Roman"/>
          <w:kern w:val="2"/>
          <w:lang w:eastAsia="zh-CN" w:bidi="hi-IN"/>
        </w:rPr>
        <w:t>Lwówku Śląskim</w:t>
      </w:r>
      <w:r w:rsidRPr="001C35E4">
        <w:rPr>
          <w:rFonts w:ascii="Times New Roman" w:eastAsia="Noto Sans CJK SC Regular" w:hAnsi="Times New Roman" w:cs="Times New Roman"/>
          <w:kern w:val="2"/>
          <w:lang w:eastAsia="zh-CN" w:bidi="hi-IN"/>
        </w:rPr>
        <w:t xml:space="preserve"> wyraził opinię, że dla przedsięwzięcia </w:t>
      </w:r>
      <w:r w:rsidR="00A94E7B" w:rsidRPr="001C35E4">
        <w:rPr>
          <w:rFonts w:ascii="Times New Roman" w:eastAsia="Noto Sans CJK SC Regular" w:hAnsi="Times New Roman" w:cs="Times New Roman"/>
          <w:kern w:val="2"/>
          <w:lang w:eastAsia="zh-CN" w:bidi="hi-IN"/>
        </w:rPr>
        <w:t xml:space="preserve">polegającego na: </w:t>
      </w:r>
      <w:r w:rsidR="00A94E7B" w:rsidRPr="001C35E4">
        <w:rPr>
          <w:rFonts w:ascii="Times New Roman" w:hAnsi="Times New Roman" w:cs="Times New Roman"/>
        </w:rPr>
        <w:t>„</w:t>
      </w:r>
      <w:r w:rsidR="00A94E7B">
        <w:rPr>
          <w:rFonts w:ascii="Times New Roman" w:hAnsi="Times New Roman" w:cs="Times New Roman"/>
        </w:rPr>
        <w:t>Budowie Elektrowni Słonecznej wraz z infrastrukturą towarzyszącą na działce nr ew. 1373, 1384/1, 1384/3, 1386, 1389, 1390, 1391, 1394, 1396, 1398, 1403, 1405/1, 1405/2, 1407/3, 1409, 1452/1, 1452/3, 1381/3, 1380, 1387, 1385, 1397/1, 1397/2, 1397/3, 1395, 1406, 1383/3, 1393, 1455/2, 1455/1, 1452/2, 1405/3, 1832 (obręb 0002) w obrębie ew. Nowogród Bobrzański, Gmina Nowogród Bobrzański (proj. Nowogród Bobrzański III)”</w:t>
      </w:r>
      <w:r w:rsidR="00A94E7B" w:rsidRPr="00A94E7B">
        <w:rPr>
          <w:rFonts w:ascii="Times New Roman" w:hAnsi="Times New Roman" w:cs="Times New Roman"/>
        </w:rPr>
        <w:t xml:space="preserve"> </w:t>
      </w:r>
      <w:r w:rsidRPr="00A94E7B">
        <w:rPr>
          <w:rFonts w:ascii="Times New Roman" w:eastAsia="Noto Sans CJK SC Regular" w:hAnsi="Times New Roman" w:cs="Times New Roman"/>
          <w:kern w:val="2"/>
          <w:lang w:eastAsia="zh-CN" w:bidi="hi-IN"/>
        </w:rPr>
        <w:t>nie istnieje konieczność przeprowadzenia oceny oddziaływania na środowisko</w:t>
      </w:r>
      <w:r w:rsidR="00377811" w:rsidRPr="00A94E7B">
        <w:rPr>
          <w:rFonts w:ascii="Times New Roman" w:eastAsia="Noto Sans CJK SC Regular" w:hAnsi="Times New Roman" w:cs="Times New Roman"/>
          <w:kern w:val="2"/>
          <w:lang w:eastAsia="zh-CN" w:bidi="hi-IN"/>
        </w:rPr>
        <w:t xml:space="preserve"> wskazując jednocześnie na konieczność określenia w decyzji o środowiskowych uwarunkowaniach wymagań, które organ uwzględnił w pkt. I</w:t>
      </w:r>
      <w:r w:rsidR="00A94E7B" w:rsidRPr="00A94E7B">
        <w:rPr>
          <w:rFonts w:ascii="Times New Roman" w:eastAsia="Noto Sans CJK SC Regular" w:hAnsi="Times New Roman" w:cs="Times New Roman"/>
          <w:kern w:val="2"/>
          <w:lang w:eastAsia="zh-CN" w:bidi="hi-IN"/>
        </w:rPr>
        <w:t>I</w:t>
      </w:r>
      <w:r w:rsidR="00377811" w:rsidRPr="00A94E7B">
        <w:rPr>
          <w:rFonts w:ascii="Times New Roman" w:eastAsia="Noto Sans CJK SC Regular" w:hAnsi="Times New Roman" w:cs="Times New Roman"/>
          <w:kern w:val="2"/>
          <w:lang w:eastAsia="zh-CN" w:bidi="hi-IN"/>
        </w:rPr>
        <w:t xml:space="preserve"> ust. 2</w:t>
      </w:r>
      <w:r w:rsidR="00A94E7B" w:rsidRPr="00A94E7B">
        <w:rPr>
          <w:rFonts w:ascii="Times New Roman" w:eastAsia="Noto Sans CJK SC Regular" w:hAnsi="Times New Roman" w:cs="Times New Roman"/>
          <w:kern w:val="2"/>
          <w:lang w:eastAsia="zh-CN" w:bidi="hi-IN"/>
        </w:rPr>
        <w:t>.3.-2.11.</w:t>
      </w:r>
      <w:r w:rsidR="00377811" w:rsidRPr="00A94E7B">
        <w:rPr>
          <w:rFonts w:ascii="Times New Roman" w:eastAsia="Noto Sans CJK SC Regular" w:hAnsi="Times New Roman" w:cs="Times New Roman"/>
          <w:kern w:val="2"/>
          <w:lang w:eastAsia="zh-CN" w:bidi="hi-IN"/>
        </w:rPr>
        <w:t xml:space="preserve"> sentencji niniejszej decyzji.</w:t>
      </w:r>
      <w:r w:rsidRPr="00A94E7B">
        <w:rPr>
          <w:rFonts w:ascii="Times New Roman" w:eastAsia="Noto Sans CJK SC Regular" w:hAnsi="Times New Roman" w:cs="Times New Roman"/>
          <w:kern w:val="2"/>
          <w:lang w:eastAsia="zh-CN" w:bidi="hi-IN"/>
        </w:rPr>
        <w:t xml:space="preserve"> </w:t>
      </w:r>
    </w:p>
    <w:p w14:paraId="71D74EB6" w14:textId="77777777" w:rsidR="00A94E7B" w:rsidRPr="00A94E7B" w:rsidRDefault="00A94E7B" w:rsidP="00D27C1B">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 xml:space="preserve">Po dniu wszczęcia postępowania, tj. po 31 sierpnia 2021 r. strony postępowania brały czynny udział w zakresie zasięgania informacji co do przedmiotowej inwestycji. W licznych rozmowach telefonicznych z Panią </w:t>
      </w:r>
      <w:r w:rsidRPr="000035A2">
        <w:rPr>
          <w:rFonts w:ascii="Times New Roman" w:eastAsia="Noto Sans CJK SC Regular" w:hAnsi="Times New Roman" w:cs="Times New Roman"/>
          <w:kern w:val="2"/>
          <w:highlight w:val="black"/>
          <w:lang w:eastAsia="zh-CN" w:bidi="hi-IN"/>
        </w:rPr>
        <w:t>Kornelią Kaziemko (właścicielką działki nr 1418/2)</w:t>
      </w:r>
      <w:r>
        <w:rPr>
          <w:rFonts w:ascii="Times New Roman" w:eastAsia="Noto Sans CJK SC Regular" w:hAnsi="Times New Roman" w:cs="Times New Roman"/>
          <w:kern w:val="2"/>
          <w:lang w:eastAsia="zh-CN" w:bidi="hi-IN"/>
        </w:rPr>
        <w:t xml:space="preserve"> oraz Panem </w:t>
      </w:r>
      <w:r w:rsidRPr="000035A2">
        <w:rPr>
          <w:rFonts w:ascii="Times New Roman" w:eastAsia="Noto Sans CJK SC Regular" w:hAnsi="Times New Roman" w:cs="Times New Roman"/>
          <w:kern w:val="2"/>
          <w:highlight w:val="black"/>
          <w:lang w:eastAsia="zh-CN" w:bidi="hi-IN"/>
        </w:rPr>
        <w:t>Wacławem Mandryk (współwłaściciel działki nr 1426)</w:t>
      </w:r>
      <w:r>
        <w:rPr>
          <w:rFonts w:ascii="Times New Roman" w:eastAsia="Noto Sans CJK SC Regular" w:hAnsi="Times New Roman" w:cs="Times New Roman"/>
          <w:kern w:val="2"/>
          <w:lang w:eastAsia="zh-CN" w:bidi="hi-IN"/>
        </w:rPr>
        <w:t xml:space="preserve"> oraz podczas osobistej wizyty Pani </w:t>
      </w:r>
      <w:r w:rsidRPr="000035A2">
        <w:rPr>
          <w:rFonts w:ascii="Times New Roman" w:eastAsia="Noto Sans CJK SC Regular" w:hAnsi="Times New Roman" w:cs="Times New Roman"/>
          <w:kern w:val="2"/>
          <w:highlight w:val="black"/>
          <w:lang w:eastAsia="zh-CN" w:bidi="hi-IN"/>
        </w:rPr>
        <w:t>Kaziemko</w:t>
      </w:r>
      <w:r>
        <w:rPr>
          <w:rFonts w:ascii="Times New Roman" w:eastAsia="Noto Sans CJK SC Regular" w:hAnsi="Times New Roman" w:cs="Times New Roman"/>
          <w:kern w:val="2"/>
          <w:lang w:eastAsia="zh-CN" w:bidi="hi-IN"/>
        </w:rPr>
        <w:t xml:space="preserve"> dnia 27 września 2021 r., strony postępowania zgłaszały swoje uwagi. Dnia 15 października 2021 r. do Burmistrza Nowogrodu Bobrzańskiego wpłynął wniosek Pana </w:t>
      </w:r>
      <w:r w:rsidRPr="000035A2">
        <w:rPr>
          <w:rFonts w:ascii="Times New Roman" w:eastAsia="Noto Sans CJK SC Regular" w:hAnsi="Times New Roman" w:cs="Times New Roman"/>
          <w:kern w:val="2"/>
          <w:highlight w:val="black"/>
          <w:lang w:eastAsia="zh-CN" w:bidi="hi-IN"/>
        </w:rPr>
        <w:t>Marka Sulwińskiego, właściciela działki nr ewid. 1420 obręb 0002 Nowogród Bobrzański</w:t>
      </w:r>
      <w:r>
        <w:rPr>
          <w:rFonts w:ascii="Times New Roman" w:eastAsia="Noto Sans CJK SC Regular" w:hAnsi="Times New Roman" w:cs="Times New Roman"/>
          <w:kern w:val="2"/>
          <w:lang w:eastAsia="zh-CN" w:bidi="hi-IN"/>
        </w:rPr>
        <w:t>, wyrażający sprzeciw na realizację przedsięwzięcia. Strony postępowania zgłaszały swój sprzeciw w sprawie budowy farmy fotowoltaicznej z uwagi na bliskie sąsiedztwo ich działek z planowaną inwestycją.</w:t>
      </w:r>
    </w:p>
    <w:p w14:paraId="6BF39F9D" w14:textId="77777777" w:rsidR="00990782" w:rsidRPr="00FE08E2" w:rsidRDefault="00CE3026" w:rsidP="00D27C1B">
      <w:pPr>
        <w:spacing w:after="0" w:line="240" w:lineRule="auto"/>
        <w:jc w:val="both"/>
        <w:rPr>
          <w:rFonts w:ascii="Times New Roman" w:eastAsia="Noto Sans CJK SC Regular" w:hAnsi="Times New Roman" w:cs="Lohit Devanagari"/>
          <w:color w:val="FF0000"/>
          <w:kern w:val="2"/>
          <w:lang w:eastAsia="zh-CN" w:bidi="hi-IN"/>
        </w:rPr>
      </w:pPr>
      <w:r w:rsidRPr="00FE08E2">
        <w:rPr>
          <w:rFonts w:ascii="Times New Roman" w:eastAsia="Noto Sans CJK SC Regular" w:hAnsi="Times New Roman" w:cs="Times New Roman"/>
          <w:color w:val="FF0000"/>
          <w:kern w:val="2"/>
          <w:lang w:eastAsia="zh-CN" w:bidi="hi-IN"/>
        </w:rPr>
        <w:tab/>
      </w:r>
      <w:r w:rsidR="00990782" w:rsidRPr="0006047B">
        <w:rPr>
          <w:rFonts w:ascii="Times New Roman" w:eastAsia="Noto Sans CJK SC Regular" w:hAnsi="Times New Roman" w:cs="Lohit Devanagari"/>
          <w:kern w:val="2"/>
          <w:lang w:eastAsia="zh-CN" w:bidi="hi-IN"/>
        </w:rPr>
        <w:t xml:space="preserve">Po zapoznaniu się z wnioskiem, kartą informacyjną przedsięwzięcia, opinią Regionalnego Dyrektora Ochrony Środowiska w Gorzowie Wielkopolskim, Państwowego Powiatowego Inspektora Sanitarnego w Zielonej Górze oraz Dyrektora PGW Wody Polskie Zarządu </w:t>
      </w:r>
      <w:r w:rsidR="006F7254" w:rsidRPr="0006047B">
        <w:rPr>
          <w:rFonts w:ascii="Times New Roman" w:eastAsia="Noto Sans CJK SC Regular" w:hAnsi="Times New Roman" w:cs="Lohit Devanagari"/>
          <w:kern w:val="2"/>
          <w:lang w:eastAsia="zh-CN" w:bidi="hi-IN"/>
        </w:rPr>
        <w:t xml:space="preserve">Zlewni w </w:t>
      </w:r>
      <w:r w:rsidR="00A94E7B" w:rsidRPr="0006047B">
        <w:rPr>
          <w:rFonts w:ascii="Times New Roman" w:eastAsia="Noto Sans CJK SC Regular" w:hAnsi="Times New Roman" w:cs="Lohit Devanagari"/>
          <w:kern w:val="2"/>
          <w:lang w:eastAsia="zh-CN" w:bidi="hi-IN"/>
        </w:rPr>
        <w:t>Lwówku Śląskim</w:t>
      </w:r>
      <w:r w:rsidR="00990782" w:rsidRPr="0006047B">
        <w:rPr>
          <w:rFonts w:ascii="Times New Roman" w:eastAsia="Noto Sans CJK SC Regular" w:hAnsi="Times New Roman" w:cs="Lohit Devanagari"/>
          <w:kern w:val="2"/>
          <w:lang w:eastAsia="zh-CN" w:bidi="hi-IN"/>
        </w:rPr>
        <w:t>, ze względu na łączne uwarunkowania, o których mowa w art. 63 ust. 1 ustawy ooś, Burmistrz Nowogrodu Bobrzańskiego</w:t>
      </w:r>
      <w:r w:rsidR="0006047B" w:rsidRPr="0006047B">
        <w:rPr>
          <w:rFonts w:ascii="Times New Roman" w:eastAsia="Noto Sans CJK SC Regular" w:hAnsi="Times New Roman" w:cs="Lohit Devanagari"/>
          <w:kern w:val="2"/>
          <w:lang w:eastAsia="zh-CN" w:bidi="hi-IN"/>
        </w:rPr>
        <w:t xml:space="preserve"> oraz po zapoznaniu się z uwagami i wnioskami stron postępowania</w:t>
      </w:r>
      <w:r w:rsidR="00990782" w:rsidRPr="0006047B">
        <w:rPr>
          <w:rFonts w:ascii="Times New Roman" w:eastAsia="Noto Sans CJK SC Regular" w:hAnsi="Times New Roman" w:cs="Lohit Devanagari"/>
          <w:kern w:val="2"/>
          <w:lang w:eastAsia="zh-CN" w:bidi="hi-IN"/>
        </w:rPr>
        <w:t xml:space="preserve"> </w:t>
      </w:r>
      <w:r w:rsidR="0006047B" w:rsidRPr="0006047B">
        <w:rPr>
          <w:rFonts w:ascii="Times New Roman" w:eastAsia="Noto Sans CJK SC Regular" w:hAnsi="Times New Roman" w:cs="Lohit Devanagari"/>
          <w:kern w:val="2"/>
          <w:lang w:eastAsia="zh-CN" w:bidi="hi-IN"/>
        </w:rPr>
        <w:t>postanowił o nałożeniu</w:t>
      </w:r>
      <w:r w:rsidR="00990782" w:rsidRPr="0006047B">
        <w:rPr>
          <w:rFonts w:ascii="Times New Roman" w:eastAsia="Noto Sans CJK SC Regular" w:hAnsi="Times New Roman" w:cs="Lohit Devanagari"/>
          <w:kern w:val="2"/>
          <w:lang w:eastAsia="zh-CN" w:bidi="hi-IN"/>
        </w:rPr>
        <w:t xml:space="preserve"> obowiązku przeprowadzenia oceny oddziaływania na środowisko dla planowanego przedsięwzięcia oraz uznał za zasadne nałożyć obowiązek sporządzenia raportu o oddziaływaniu na środowisko w zakresie przewidzianym w art. 66 ustawy o ooś.</w:t>
      </w:r>
    </w:p>
    <w:p w14:paraId="7C3F41D8" w14:textId="77777777" w:rsidR="00990782" w:rsidRPr="00FE08E2" w:rsidRDefault="00990782" w:rsidP="00D27C1B">
      <w:pPr>
        <w:spacing w:after="0" w:line="240" w:lineRule="auto"/>
        <w:jc w:val="both"/>
        <w:rPr>
          <w:rFonts w:ascii="Times New Roman" w:eastAsia="Noto Sans CJK SC Regular" w:hAnsi="Times New Roman" w:cs="Lohit Devanagari"/>
          <w:color w:val="FF0000"/>
          <w:kern w:val="2"/>
          <w:lang w:eastAsia="zh-CN" w:bidi="hi-IN"/>
        </w:rPr>
      </w:pPr>
      <w:r w:rsidRPr="00FE08E2">
        <w:rPr>
          <w:rFonts w:ascii="Times New Roman" w:eastAsia="Noto Sans CJK SC Regular" w:hAnsi="Times New Roman" w:cs="Lohit Devanagari"/>
          <w:color w:val="FF0000"/>
          <w:kern w:val="2"/>
          <w:lang w:eastAsia="zh-CN" w:bidi="hi-IN"/>
        </w:rPr>
        <w:tab/>
      </w:r>
      <w:r w:rsidRPr="0006047B">
        <w:rPr>
          <w:rFonts w:ascii="Times New Roman" w:eastAsia="Noto Sans CJK SC Regular" w:hAnsi="Times New Roman" w:cs="Lohit Devanagari"/>
          <w:kern w:val="2"/>
          <w:lang w:eastAsia="zh-CN" w:bidi="hi-IN"/>
        </w:rPr>
        <w:t xml:space="preserve">Mając na uwadze powyższe w dniu </w:t>
      </w:r>
      <w:r w:rsidR="0006047B" w:rsidRPr="0006047B">
        <w:rPr>
          <w:rFonts w:ascii="Times New Roman" w:eastAsia="Noto Sans CJK SC Regular" w:hAnsi="Times New Roman" w:cs="Lohit Devanagari"/>
          <w:kern w:val="2"/>
          <w:lang w:eastAsia="zh-CN" w:bidi="hi-IN"/>
        </w:rPr>
        <w:t>22</w:t>
      </w:r>
      <w:r w:rsidRPr="0006047B">
        <w:rPr>
          <w:rFonts w:ascii="Times New Roman" w:eastAsia="Noto Sans CJK SC Regular" w:hAnsi="Times New Roman" w:cs="Lohit Devanagari"/>
          <w:kern w:val="2"/>
          <w:lang w:eastAsia="zh-CN" w:bidi="hi-IN"/>
        </w:rPr>
        <w:t xml:space="preserve"> </w:t>
      </w:r>
      <w:r w:rsidR="0006047B" w:rsidRPr="0006047B">
        <w:rPr>
          <w:rFonts w:ascii="Times New Roman" w:eastAsia="Noto Sans CJK SC Regular" w:hAnsi="Times New Roman" w:cs="Lohit Devanagari"/>
          <w:kern w:val="2"/>
          <w:lang w:eastAsia="zh-CN" w:bidi="hi-IN"/>
        </w:rPr>
        <w:t>grudnia</w:t>
      </w:r>
      <w:r w:rsidRPr="0006047B">
        <w:rPr>
          <w:rFonts w:ascii="Times New Roman" w:eastAsia="Noto Sans CJK SC Regular" w:hAnsi="Times New Roman" w:cs="Lohit Devanagari"/>
          <w:kern w:val="2"/>
          <w:lang w:eastAsia="zh-CN" w:bidi="hi-IN"/>
        </w:rPr>
        <w:t xml:space="preserve"> 20</w:t>
      </w:r>
      <w:r w:rsidR="0006047B" w:rsidRPr="0006047B">
        <w:rPr>
          <w:rFonts w:ascii="Times New Roman" w:eastAsia="Noto Sans CJK SC Regular" w:hAnsi="Times New Roman" w:cs="Lohit Devanagari"/>
          <w:kern w:val="2"/>
          <w:lang w:eastAsia="zh-CN" w:bidi="hi-IN"/>
        </w:rPr>
        <w:t xml:space="preserve">21 </w:t>
      </w:r>
      <w:r w:rsidRPr="0006047B">
        <w:rPr>
          <w:rFonts w:ascii="Times New Roman" w:eastAsia="Noto Sans CJK SC Regular" w:hAnsi="Times New Roman" w:cs="Lohit Devanagari"/>
          <w:kern w:val="2"/>
          <w:lang w:eastAsia="zh-CN" w:bidi="hi-IN"/>
        </w:rPr>
        <w:t>r. postanowieniem znak: GKIII.6220.</w:t>
      </w:r>
      <w:r w:rsidR="0006047B" w:rsidRPr="0006047B">
        <w:rPr>
          <w:rFonts w:ascii="Times New Roman" w:eastAsia="Noto Sans CJK SC Regular" w:hAnsi="Times New Roman" w:cs="Lohit Devanagari"/>
          <w:kern w:val="2"/>
          <w:lang w:eastAsia="zh-CN" w:bidi="hi-IN"/>
        </w:rPr>
        <w:t>7</w:t>
      </w:r>
      <w:r w:rsidRPr="0006047B">
        <w:rPr>
          <w:rFonts w:ascii="Times New Roman" w:eastAsia="Noto Sans CJK SC Regular" w:hAnsi="Times New Roman" w:cs="Lohit Devanagari"/>
          <w:kern w:val="2"/>
          <w:lang w:eastAsia="zh-CN" w:bidi="hi-IN"/>
        </w:rPr>
        <w:t>.20</w:t>
      </w:r>
      <w:r w:rsidR="0006047B" w:rsidRPr="0006047B">
        <w:rPr>
          <w:rFonts w:ascii="Times New Roman" w:eastAsia="Noto Sans CJK SC Regular" w:hAnsi="Times New Roman" w:cs="Lohit Devanagari"/>
          <w:kern w:val="2"/>
          <w:lang w:eastAsia="zh-CN" w:bidi="hi-IN"/>
        </w:rPr>
        <w:t>21</w:t>
      </w:r>
      <w:r w:rsidRPr="0006047B">
        <w:rPr>
          <w:rFonts w:ascii="Times New Roman" w:eastAsia="Noto Sans CJK SC Regular" w:hAnsi="Times New Roman" w:cs="Lohit Devanagari"/>
          <w:kern w:val="2"/>
          <w:lang w:eastAsia="zh-CN" w:bidi="hi-IN"/>
        </w:rPr>
        <w:t>.M</w:t>
      </w:r>
      <w:r w:rsidR="0006047B" w:rsidRPr="0006047B">
        <w:rPr>
          <w:rFonts w:ascii="Times New Roman" w:eastAsia="Noto Sans CJK SC Regular" w:hAnsi="Times New Roman" w:cs="Lohit Devanagari"/>
          <w:kern w:val="2"/>
          <w:lang w:eastAsia="zh-CN" w:bidi="hi-IN"/>
        </w:rPr>
        <w:t>J</w:t>
      </w:r>
      <w:r w:rsidRPr="0006047B">
        <w:rPr>
          <w:rFonts w:ascii="Times New Roman" w:eastAsia="Noto Sans CJK SC Regular" w:hAnsi="Times New Roman" w:cs="Lohit Devanagari"/>
          <w:kern w:val="2"/>
          <w:lang w:eastAsia="zh-CN" w:bidi="hi-IN"/>
        </w:rPr>
        <w:t>S Burmistrz Nowogrodu Bobrzańskiego nałożył na inwestora obowiązek przeprowadzenia oceny oddziaływania przedmiotowego przedsięwzięcia na środowisko oraz sporządzenia raportu o oddziaływaniu na środowisko dla ww. przedsięwzięcia.</w:t>
      </w:r>
    </w:p>
    <w:p w14:paraId="21CDE665" w14:textId="77777777" w:rsidR="00990782" w:rsidRPr="00FE08E2" w:rsidRDefault="00990782" w:rsidP="00D27C1B">
      <w:pPr>
        <w:spacing w:after="0" w:line="240" w:lineRule="auto"/>
        <w:jc w:val="both"/>
        <w:rPr>
          <w:rFonts w:ascii="Times New Roman" w:eastAsia="Noto Sans CJK SC Regular" w:hAnsi="Times New Roman" w:cs="Lohit Devanagari"/>
          <w:color w:val="FF0000"/>
          <w:kern w:val="2"/>
          <w:lang w:eastAsia="zh-CN" w:bidi="hi-IN"/>
        </w:rPr>
      </w:pPr>
      <w:r w:rsidRPr="00FE08E2">
        <w:rPr>
          <w:rFonts w:ascii="Times New Roman" w:eastAsia="Noto Sans CJK SC Regular" w:hAnsi="Times New Roman" w:cs="Lohit Devanagari"/>
          <w:color w:val="FF0000"/>
          <w:kern w:val="2"/>
          <w:lang w:eastAsia="zh-CN" w:bidi="hi-IN"/>
        </w:rPr>
        <w:tab/>
      </w:r>
      <w:r w:rsidRPr="0006047B">
        <w:rPr>
          <w:rFonts w:ascii="Times New Roman" w:eastAsia="Noto Sans CJK SC Regular" w:hAnsi="Times New Roman" w:cs="Lohit Devanagari"/>
          <w:kern w:val="2"/>
          <w:lang w:eastAsia="zh-CN" w:bidi="hi-IN"/>
        </w:rPr>
        <w:t xml:space="preserve">Postanowieniem z dnia </w:t>
      </w:r>
      <w:r w:rsidR="0006047B" w:rsidRPr="0006047B">
        <w:rPr>
          <w:rFonts w:ascii="Times New Roman" w:eastAsia="Noto Sans CJK SC Regular" w:hAnsi="Times New Roman" w:cs="Lohit Devanagari"/>
          <w:kern w:val="2"/>
          <w:lang w:eastAsia="zh-CN" w:bidi="hi-IN"/>
        </w:rPr>
        <w:t>22</w:t>
      </w:r>
      <w:r w:rsidRPr="0006047B">
        <w:rPr>
          <w:rFonts w:ascii="Times New Roman" w:eastAsia="Noto Sans CJK SC Regular" w:hAnsi="Times New Roman" w:cs="Lohit Devanagari"/>
          <w:kern w:val="2"/>
          <w:lang w:eastAsia="zh-CN" w:bidi="hi-IN"/>
        </w:rPr>
        <w:t xml:space="preserve"> </w:t>
      </w:r>
      <w:r w:rsidR="0006047B" w:rsidRPr="0006047B">
        <w:rPr>
          <w:rFonts w:ascii="Times New Roman" w:eastAsia="Noto Sans CJK SC Regular" w:hAnsi="Times New Roman" w:cs="Lohit Devanagari"/>
          <w:kern w:val="2"/>
          <w:lang w:eastAsia="zh-CN" w:bidi="hi-IN"/>
        </w:rPr>
        <w:t>grudnia</w:t>
      </w:r>
      <w:r w:rsidRPr="0006047B">
        <w:rPr>
          <w:rFonts w:ascii="Times New Roman" w:eastAsia="Noto Sans CJK SC Regular" w:hAnsi="Times New Roman" w:cs="Lohit Devanagari"/>
          <w:kern w:val="2"/>
          <w:lang w:eastAsia="zh-CN" w:bidi="hi-IN"/>
        </w:rPr>
        <w:t xml:space="preserve"> 20</w:t>
      </w:r>
      <w:r w:rsidR="0006047B" w:rsidRPr="0006047B">
        <w:rPr>
          <w:rFonts w:ascii="Times New Roman" w:eastAsia="Noto Sans CJK SC Regular" w:hAnsi="Times New Roman" w:cs="Lohit Devanagari"/>
          <w:kern w:val="2"/>
          <w:lang w:eastAsia="zh-CN" w:bidi="hi-IN"/>
        </w:rPr>
        <w:t xml:space="preserve">21 </w:t>
      </w:r>
      <w:r w:rsidRPr="0006047B">
        <w:rPr>
          <w:rFonts w:ascii="Times New Roman" w:eastAsia="Noto Sans CJK SC Regular" w:hAnsi="Times New Roman" w:cs="Lohit Devanagari"/>
          <w:kern w:val="2"/>
          <w:lang w:eastAsia="zh-CN" w:bidi="hi-IN"/>
        </w:rPr>
        <w:t>r. znak: GKIII.6220.</w:t>
      </w:r>
      <w:r w:rsidR="0006047B" w:rsidRPr="0006047B">
        <w:rPr>
          <w:rFonts w:ascii="Times New Roman" w:eastAsia="Noto Sans CJK SC Regular" w:hAnsi="Times New Roman" w:cs="Lohit Devanagari"/>
          <w:kern w:val="2"/>
          <w:lang w:eastAsia="zh-CN" w:bidi="hi-IN"/>
        </w:rPr>
        <w:t>7</w:t>
      </w:r>
      <w:r w:rsidRPr="0006047B">
        <w:rPr>
          <w:rFonts w:ascii="Times New Roman" w:eastAsia="Noto Sans CJK SC Regular" w:hAnsi="Times New Roman" w:cs="Lohit Devanagari"/>
          <w:kern w:val="2"/>
          <w:lang w:eastAsia="zh-CN" w:bidi="hi-IN"/>
        </w:rPr>
        <w:t>.20</w:t>
      </w:r>
      <w:r w:rsidR="006F7254" w:rsidRPr="0006047B">
        <w:rPr>
          <w:rFonts w:ascii="Times New Roman" w:eastAsia="Noto Sans CJK SC Regular" w:hAnsi="Times New Roman" w:cs="Lohit Devanagari"/>
          <w:kern w:val="2"/>
          <w:lang w:eastAsia="zh-CN" w:bidi="hi-IN"/>
        </w:rPr>
        <w:t>2</w:t>
      </w:r>
      <w:r w:rsidR="0006047B" w:rsidRPr="0006047B">
        <w:rPr>
          <w:rFonts w:ascii="Times New Roman" w:eastAsia="Noto Sans CJK SC Regular" w:hAnsi="Times New Roman" w:cs="Lohit Devanagari"/>
          <w:kern w:val="2"/>
          <w:lang w:eastAsia="zh-CN" w:bidi="hi-IN"/>
        </w:rPr>
        <w:t>1</w:t>
      </w:r>
      <w:r w:rsidRPr="0006047B">
        <w:rPr>
          <w:rFonts w:ascii="Times New Roman" w:eastAsia="Noto Sans CJK SC Regular" w:hAnsi="Times New Roman" w:cs="Lohit Devanagari"/>
          <w:kern w:val="2"/>
          <w:lang w:eastAsia="zh-CN" w:bidi="hi-IN"/>
        </w:rPr>
        <w:t>.M</w:t>
      </w:r>
      <w:r w:rsidR="0006047B" w:rsidRPr="0006047B">
        <w:rPr>
          <w:rFonts w:ascii="Times New Roman" w:eastAsia="Noto Sans CJK SC Regular" w:hAnsi="Times New Roman" w:cs="Lohit Devanagari"/>
          <w:kern w:val="2"/>
          <w:lang w:eastAsia="zh-CN" w:bidi="hi-IN"/>
        </w:rPr>
        <w:t>J</w:t>
      </w:r>
      <w:r w:rsidRPr="0006047B">
        <w:rPr>
          <w:rFonts w:ascii="Times New Roman" w:eastAsia="Noto Sans CJK SC Regular" w:hAnsi="Times New Roman" w:cs="Lohit Devanagari"/>
          <w:kern w:val="2"/>
          <w:lang w:eastAsia="zh-CN" w:bidi="hi-IN"/>
        </w:rPr>
        <w:t>S zawieszono postępowanie w sprawie wydania decyzji o środowiskowych uwarunkowaniach do czasu przedłożenia przez wnioskodawcę raportu o oddziaływaniu przedsięwzięcia na  środowisko.</w:t>
      </w:r>
    </w:p>
    <w:p w14:paraId="730C6BF5" w14:textId="77777777" w:rsidR="00794557" w:rsidRPr="00B20E06" w:rsidRDefault="00374468" w:rsidP="00D27C1B">
      <w:pPr>
        <w:spacing w:after="0" w:line="240" w:lineRule="auto"/>
        <w:jc w:val="both"/>
        <w:rPr>
          <w:rFonts w:ascii="Times New Roman" w:eastAsia="Noto Sans CJK SC Regular" w:hAnsi="Times New Roman" w:cs="Lohit Devanagari"/>
          <w:kern w:val="2"/>
          <w:lang w:eastAsia="zh-CN" w:bidi="hi-IN"/>
        </w:rPr>
      </w:pPr>
      <w:r w:rsidRPr="00B20E06">
        <w:rPr>
          <w:rFonts w:ascii="Times New Roman" w:eastAsia="Noto Sans CJK SC Regular" w:hAnsi="Times New Roman" w:cs="Lohit Devanagari"/>
          <w:kern w:val="2"/>
          <w:lang w:eastAsia="zh-CN" w:bidi="hi-IN"/>
        </w:rPr>
        <w:tab/>
        <w:t xml:space="preserve">Pismem z dnia </w:t>
      </w:r>
      <w:r w:rsidR="006C4B13" w:rsidRPr="00B20E06">
        <w:rPr>
          <w:rFonts w:ascii="Times New Roman" w:eastAsia="Noto Sans CJK SC Regular" w:hAnsi="Times New Roman" w:cs="Lohit Devanagari"/>
          <w:kern w:val="2"/>
          <w:lang w:eastAsia="zh-CN" w:bidi="hi-IN"/>
        </w:rPr>
        <w:t>4</w:t>
      </w:r>
      <w:r w:rsidRPr="00B20E06">
        <w:rPr>
          <w:rFonts w:ascii="Times New Roman" w:eastAsia="Noto Sans CJK SC Regular" w:hAnsi="Times New Roman" w:cs="Lohit Devanagari"/>
          <w:kern w:val="2"/>
          <w:lang w:eastAsia="zh-CN" w:bidi="hi-IN"/>
        </w:rPr>
        <w:t xml:space="preserve"> </w:t>
      </w:r>
      <w:r w:rsidR="006C4B13" w:rsidRPr="00B20E06">
        <w:rPr>
          <w:rFonts w:ascii="Times New Roman" w:eastAsia="Noto Sans CJK SC Regular" w:hAnsi="Times New Roman" w:cs="Lohit Devanagari"/>
          <w:kern w:val="2"/>
          <w:lang w:eastAsia="zh-CN" w:bidi="hi-IN"/>
        </w:rPr>
        <w:t>lutego</w:t>
      </w:r>
      <w:r w:rsidR="00E92463" w:rsidRPr="00B20E06">
        <w:rPr>
          <w:rFonts w:ascii="Times New Roman" w:eastAsia="Noto Sans CJK SC Regular" w:hAnsi="Times New Roman" w:cs="Lohit Devanagari"/>
          <w:kern w:val="2"/>
          <w:lang w:eastAsia="zh-CN" w:bidi="hi-IN"/>
        </w:rPr>
        <w:t xml:space="preserve"> </w:t>
      </w:r>
      <w:r w:rsidRPr="00B20E06">
        <w:rPr>
          <w:rFonts w:ascii="Times New Roman" w:eastAsia="Noto Sans CJK SC Regular" w:hAnsi="Times New Roman" w:cs="Lohit Devanagari"/>
          <w:kern w:val="2"/>
          <w:lang w:eastAsia="zh-CN" w:bidi="hi-IN"/>
        </w:rPr>
        <w:t>20</w:t>
      </w:r>
      <w:r w:rsidR="006C4B13" w:rsidRPr="00B20E06">
        <w:rPr>
          <w:rFonts w:ascii="Times New Roman" w:eastAsia="Noto Sans CJK SC Regular" w:hAnsi="Times New Roman" w:cs="Lohit Devanagari"/>
          <w:kern w:val="2"/>
          <w:lang w:eastAsia="zh-CN" w:bidi="hi-IN"/>
        </w:rPr>
        <w:t xml:space="preserve">22 </w:t>
      </w:r>
      <w:r w:rsidRPr="00B20E06">
        <w:rPr>
          <w:rFonts w:ascii="Times New Roman" w:eastAsia="Noto Sans CJK SC Regular" w:hAnsi="Times New Roman" w:cs="Lohit Devanagari"/>
          <w:kern w:val="2"/>
          <w:lang w:eastAsia="zh-CN" w:bidi="hi-IN"/>
        </w:rPr>
        <w:t xml:space="preserve">r. (data wpływu: </w:t>
      </w:r>
      <w:r w:rsidR="006C4B13" w:rsidRPr="00B20E06">
        <w:rPr>
          <w:rFonts w:ascii="Times New Roman" w:eastAsia="Noto Sans CJK SC Regular" w:hAnsi="Times New Roman" w:cs="Lohit Devanagari"/>
          <w:kern w:val="2"/>
          <w:lang w:eastAsia="zh-CN" w:bidi="hi-IN"/>
        </w:rPr>
        <w:t>9</w:t>
      </w:r>
      <w:r w:rsidR="00CE3026" w:rsidRPr="00B20E06">
        <w:rPr>
          <w:rFonts w:ascii="Times New Roman" w:eastAsia="Noto Sans CJK SC Regular" w:hAnsi="Times New Roman" w:cs="Lohit Devanagari"/>
          <w:kern w:val="2"/>
          <w:lang w:eastAsia="zh-CN" w:bidi="hi-IN"/>
        </w:rPr>
        <w:t>.</w:t>
      </w:r>
      <w:r w:rsidR="006C4B13" w:rsidRPr="00B20E06">
        <w:rPr>
          <w:rFonts w:ascii="Times New Roman" w:eastAsia="Noto Sans CJK SC Regular" w:hAnsi="Times New Roman" w:cs="Lohit Devanagari"/>
          <w:kern w:val="2"/>
          <w:lang w:eastAsia="zh-CN" w:bidi="hi-IN"/>
        </w:rPr>
        <w:t>02</w:t>
      </w:r>
      <w:r w:rsidR="00CE3026" w:rsidRPr="00B20E06">
        <w:rPr>
          <w:rFonts w:ascii="Times New Roman" w:eastAsia="Noto Sans CJK SC Regular" w:hAnsi="Times New Roman" w:cs="Lohit Devanagari"/>
          <w:kern w:val="2"/>
          <w:lang w:eastAsia="zh-CN" w:bidi="hi-IN"/>
        </w:rPr>
        <w:t>.</w:t>
      </w:r>
      <w:r w:rsidRPr="00B20E06">
        <w:rPr>
          <w:rFonts w:ascii="Times New Roman" w:eastAsia="Noto Sans CJK SC Regular" w:hAnsi="Times New Roman" w:cs="Lohit Devanagari"/>
          <w:kern w:val="2"/>
          <w:lang w:eastAsia="zh-CN" w:bidi="hi-IN"/>
        </w:rPr>
        <w:t>20</w:t>
      </w:r>
      <w:r w:rsidR="006C4B13" w:rsidRPr="00B20E06">
        <w:rPr>
          <w:rFonts w:ascii="Times New Roman" w:eastAsia="Noto Sans CJK SC Regular" w:hAnsi="Times New Roman" w:cs="Lohit Devanagari"/>
          <w:kern w:val="2"/>
          <w:lang w:eastAsia="zh-CN" w:bidi="hi-IN"/>
        </w:rPr>
        <w:t xml:space="preserve">22 </w:t>
      </w:r>
      <w:r w:rsidRPr="00B20E06">
        <w:rPr>
          <w:rFonts w:ascii="Times New Roman" w:eastAsia="Noto Sans CJK SC Regular" w:hAnsi="Times New Roman" w:cs="Lohit Devanagari"/>
          <w:kern w:val="2"/>
          <w:lang w:eastAsia="zh-CN" w:bidi="hi-IN"/>
        </w:rPr>
        <w:t>r.)</w:t>
      </w:r>
      <w:r w:rsidR="00E92463" w:rsidRPr="00B20E06">
        <w:rPr>
          <w:rFonts w:ascii="Times New Roman" w:eastAsia="Noto Sans CJK SC Regular" w:hAnsi="Times New Roman" w:cs="Lohit Devanagari"/>
          <w:kern w:val="2"/>
          <w:lang w:eastAsia="zh-CN" w:bidi="hi-IN"/>
        </w:rPr>
        <w:t xml:space="preserve"> </w:t>
      </w:r>
      <w:r w:rsidR="006C4B13" w:rsidRPr="00B20E06">
        <w:rPr>
          <w:rFonts w:ascii="Times New Roman" w:eastAsia="Noto Sans CJK SC Regular" w:hAnsi="Times New Roman" w:cs="Lohit Devanagari"/>
          <w:kern w:val="2"/>
          <w:lang w:eastAsia="zh-CN" w:bidi="hi-IN"/>
        </w:rPr>
        <w:t xml:space="preserve">pełnomocnik inwestora - Edyta Wójcik, </w:t>
      </w:r>
      <w:r w:rsidRPr="00B20E06">
        <w:rPr>
          <w:rFonts w:ascii="Times New Roman" w:eastAsia="Noto Sans CJK SC Regular" w:hAnsi="Times New Roman" w:cs="Lohit Devanagari"/>
          <w:kern w:val="2"/>
          <w:lang w:eastAsia="zh-CN" w:bidi="hi-IN"/>
        </w:rPr>
        <w:t>przedłożył</w:t>
      </w:r>
      <w:r w:rsidR="006C4B13" w:rsidRPr="00B20E06">
        <w:rPr>
          <w:rFonts w:ascii="Times New Roman" w:eastAsia="Noto Sans CJK SC Regular" w:hAnsi="Times New Roman" w:cs="Lohit Devanagari"/>
          <w:kern w:val="2"/>
          <w:lang w:eastAsia="zh-CN" w:bidi="hi-IN"/>
        </w:rPr>
        <w:t>a</w:t>
      </w:r>
      <w:r w:rsidRPr="00B20E06">
        <w:rPr>
          <w:rFonts w:ascii="Times New Roman" w:eastAsia="Noto Sans CJK SC Regular" w:hAnsi="Times New Roman" w:cs="Lohit Devanagari"/>
          <w:kern w:val="2"/>
          <w:lang w:eastAsia="zh-CN" w:bidi="hi-IN"/>
        </w:rPr>
        <w:t xml:space="preserve"> opracowany</w:t>
      </w:r>
      <w:r w:rsidR="00CE3026" w:rsidRPr="00B20E06">
        <w:rPr>
          <w:rFonts w:ascii="Times New Roman" w:eastAsia="Noto Sans CJK SC Regular" w:hAnsi="Times New Roman" w:cs="Lohit Devanagari"/>
          <w:kern w:val="2"/>
          <w:lang w:eastAsia="zh-CN" w:bidi="hi-IN"/>
        </w:rPr>
        <w:t xml:space="preserve"> </w:t>
      </w:r>
      <w:r w:rsidR="00B20E06">
        <w:rPr>
          <w:rFonts w:ascii="Times New Roman" w:eastAsia="Noto Sans CJK SC Regular" w:hAnsi="Times New Roman" w:cs="Lohit Devanagari"/>
          <w:kern w:val="2"/>
          <w:lang w:eastAsia="zh-CN" w:bidi="hi-IN"/>
        </w:rPr>
        <w:t xml:space="preserve">w lutym 2022 r. </w:t>
      </w:r>
      <w:r w:rsidR="00DB3254" w:rsidRPr="00B20E06">
        <w:rPr>
          <w:rFonts w:ascii="Times New Roman" w:eastAsia="Noto Sans CJK SC Regular" w:hAnsi="Times New Roman" w:cs="Lohit Devanagari"/>
          <w:kern w:val="2"/>
          <w:lang w:eastAsia="zh-CN" w:bidi="hi-IN"/>
        </w:rPr>
        <w:t>raport o </w:t>
      </w:r>
      <w:r w:rsidRPr="00B20E06">
        <w:rPr>
          <w:rFonts w:ascii="Times New Roman" w:eastAsia="Noto Sans CJK SC Regular" w:hAnsi="Times New Roman" w:cs="Lohit Devanagari"/>
          <w:kern w:val="2"/>
          <w:lang w:eastAsia="zh-CN" w:bidi="hi-IN"/>
        </w:rPr>
        <w:t>oddziaływaniu przedsięwzięcia na</w:t>
      </w:r>
      <w:r w:rsidR="00B20E06" w:rsidRPr="00B20E06">
        <w:rPr>
          <w:rFonts w:ascii="Times New Roman" w:eastAsia="Noto Sans CJK SC Regular" w:hAnsi="Times New Roman" w:cs="Lohit Devanagari"/>
          <w:kern w:val="2"/>
          <w:lang w:eastAsia="zh-CN" w:bidi="hi-IN"/>
        </w:rPr>
        <w:t xml:space="preserve"> środowisko dla przedsięwzięcia polegającego na</w:t>
      </w:r>
      <w:r w:rsidR="00E92463" w:rsidRPr="00B20E06">
        <w:rPr>
          <w:rFonts w:ascii="Times New Roman" w:eastAsia="Noto Sans CJK SC Regular" w:hAnsi="Times New Roman" w:cs="Lohit Devanagari"/>
          <w:kern w:val="2"/>
          <w:lang w:eastAsia="zh-CN" w:bidi="hi-IN"/>
        </w:rPr>
        <w:t>:</w:t>
      </w:r>
      <w:r w:rsidR="00B20E06" w:rsidRPr="00B20E06">
        <w:rPr>
          <w:rFonts w:ascii="Times New Roman" w:eastAsia="Noto Sans CJK SC Regular" w:hAnsi="Times New Roman" w:cs="Lohit Devanagari"/>
          <w:kern w:val="2"/>
          <w:lang w:eastAsia="zh-CN" w:bidi="hi-IN"/>
        </w:rPr>
        <w:t xml:space="preserve"> </w:t>
      </w:r>
      <w:r w:rsidR="00B20E06" w:rsidRPr="00B20E06">
        <w:rPr>
          <w:rFonts w:ascii="Times New Roman" w:hAnsi="Times New Roman" w:cs="Times New Roman"/>
        </w:rPr>
        <w:t xml:space="preserve">„Budowie Elektrowni </w:t>
      </w:r>
      <w:r w:rsidR="000D2F31">
        <w:rPr>
          <w:rFonts w:ascii="Times New Roman" w:hAnsi="Times New Roman" w:cs="Times New Roman"/>
        </w:rPr>
        <w:t>Słonecznej wraz z </w:t>
      </w:r>
      <w:r w:rsidR="00B20E06" w:rsidRPr="00B20E06">
        <w:rPr>
          <w:rFonts w:ascii="Times New Roman" w:hAnsi="Times New Roman" w:cs="Times New Roman"/>
        </w:rPr>
        <w:t>infrastrukturą towarzyszącą na działce nr ew. 1373, 1384/1, 1384/3, 1386, 1389, 1390, 1391, 1394, 1396, 1398, 1403, 1405/1, 1405/2, 1407/3, 1409, 1452/1, 1452/3, 1381/3, 1380, 1387, 1385, 1397/1, 1397/2, 1397/3, 1395, 1406, 1383/3, 1393, 1455/2, 1455/1, 1452/2, 140</w:t>
      </w:r>
      <w:r w:rsidR="000D2F31">
        <w:rPr>
          <w:rFonts w:ascii="Times New Roman" w:hAnsi="Times New Roman" w:cs="Times New Roman"/>
        </w:rPr>
        <w:t>5/3, 1832 (obręb 0002) w </w:t>
      </w:r>
      <w:r w:rsidR="00B20E06" w:rsidRPr="00B20E06">
        <w:rPr>
          <w:rFonts w:ascii="Times New Roman" w:hAnsi="Times New Roman" w:cs="Times New Roman"/>
        </w:rPr>
        <w:t>obrębie ew. Nowogród Bobrzański, Gmina Nowogród Bobrzański (proj. Nowogród Bobrzański III)”</w:t>
      </w:r>
      <w:r w:rsidR="00B20E06">
        <w:rPr>
          <w:rFonts w:ascii="Times New Roman" w:hAnsi="Times New Roman" w:cs="Times New Roman"/>
        </w:rPr>
        <w:t>.</w:t>
      </w:r>
    </w:p>
    <w:p w14:paraId="3E9689D8" w14:textId="77777777" w:rsidR="00374468" w:rsidRPr="00B20E06" w:rsidRDefault="00374468" w:rsidP="00D27C1B">
      <w:pPr>
        <w:spacing w:after="0" w:line="240" w:lineRule="auto"/>
        <w:ind w:firstLine="708"/>
        <w:jc w:val="both"/>
        <w:rPr>
          <w:rFonts w:ascii="Times New Roman" w:eastAsia="Noto Sans CJK SC Regular" w:hAnsi="Times New Roman" w:cs="Lohit Devanagari"/>
          <w:kern w:val="2"/>
          <w:lang w:eastAsia="zh-CN" w:bidi="hi-IN"/>
        </w:rPr>
      </w:pPr>
      <w:r w:rsidRPr="00B20E06">
        <w:rPr>
          <w:rFonts w:ascii="Times New Roman" w:eastAsia="Noto Sans CJK SC Regular" w:hAnsi="Times New Roman" w:cs="Lohit Devanagari"/>
          <w:kern w:val="2"/>
          <w:lang w:eastAsia="zh-CN" w:bidi="hi-IN"/>
        </w:rPr>
        <w:lastRenderedPageBreak/>
        <w:t>Ponieważ ustały przyczyny zawieszenia postępowania Burmistrz Nowogrodu Bobrzańskiego postanowieniem znak: GKIII.6220.</w:t>
      </w:r>
      <w:r w:rsidR="00B20E06" w:rsidRPr="00B20E06">
        <w:rPr>
          <w:rFonts w:ascii="Times New Roman" w:eastAsia="Noto Sans CJK SC Regular" w:hAnsi="Times New Roman" w:cs="Lohit Devanagari"/>
          <w:kern w:val="2"/>
          <w:lang w:eastAsia="zh-CN" w:bidi="hi-IN"/>
        </w:rPr>
        <w:t>7</w:t>
      </w:r>
      <w:r w:rsidRPr="00B20E06">
        <w:rPr>
          <w:rFonts w:ascii="Times New Roman" w:eastAsia="Noto Sans CJK SC Regular" w:hAnsi="Times New Roman" w:cs="Lohit Devanagari"/>
          <w:kern w:val="2"/>
          <w:lang w:eastAsia="zh-CN" w:bidi="hi-IN"/>
        </w:rPr>
        <w:t>.20</w:t>
      </w:r>
      <w:r w:rsidR="00B20E06" w:rsidRPr="00B20E06">
        <w:rPr>
          <w:rFonts w:ascii="Times New Roman" w:eastAsia="Noto Sans CJK SC Regular" w:hAnsi="Times New Roman" w:cs="Lohit Devanagari"/>
          <w:kern w:val="2"/>
          <w:lang w:eastAsia="zh-CN" w:bidi="hi-IN"/>
        </w:rPr>
        <w:t>21</w:t>
      </w:r>
      <w:r w:rsidRPr="00B20E06">
        <w:rPr>
          <w:rFonts w:ascii="Times New Roman" w:eastAsia="Noto Sans CJK SC Regular" w:hAnsi="Times New Roman" w:cs="Lohit Devanagari"/>
          <w:kern w:val="2"/>
          <w:lang w:eastAsia="zh-CN" w:bidi="hi-IN"/>
        </w:rPr>
        <w:t>.M</w:t>
      </w:r>
      <w:r w:rsidR="00B20E06" w:rsidRPr="00B20E06">
        <w:rPr>
          <w:rFonts w:ascii="Times New Roman" w:eastAsia="Noto Sans CJK SC Regular" w:hAnsi="Times New Roman" w:cs="Lohit Devanagari"/>
          <w:kern w:val="2"/>
          <w:lang w:eastAsia="zh-CN" w:bidi="hi-IN"/>
        </w:rPr>
        <w:t>J</w:t>
      </w:r>
      <w:r w:rsidRPr="00B20E06">
        <w:rPr>
          <w:rFonts w:ascii="Times New Roman" w:eastAsia="Noto Sans CJK SC Regular" w:hAnsi="Times New Roman" w:cs="Lohit Devanagari"/>
          <w:kern w:val="2"/>
          <w:lang w:eastAsia="zh-CN" w:bidi="hi-IN"/>
        </w:rPr>
        <w:t xml:space="preserve">S z dnia </w:t>
      </w:r>
      <w:r w:rsidR="00B20E06" w:rsidRPr="00B20E06">
        <w:rPr>
          <w:rFonts w:ascii="Times New Roman" w:eastAsia="Noto Sans CJK SC Regular" w:hAnsi="Times New Roman" w:cs="Lohit Devanagari"/>
          <w:kern w:val="2"/>
          <w:lang w:eastAsia="zh-CN" w:bidi="hi-IN"/>
        </w:rPr>
        <w:t>14</w:t>
      </w:r>
      <w:r w:rsidRPr="00B20E06">
        <w:rPr>
          <w:rFonts w:ascii="Times New Roman" w:eastAsia="Noto Sans CJK SC Regular" w:hAnsi="Times New Roman" w:cs="Lohit Devanagari"/>
          <w:kern w:val="2"/>
          <w:lang w:eastAsia="zh-CN" w:bidi="hi-IN"/>
        </w:rPr>
        <w:t xml:space="preserve"> </w:t>
      </w:r>
      <w:r w:rsidR="00B20E06" w:rsidRPr="00B20E06">
        <w:rPr>
          <w:rFonts w:ascii="Times New Roman" w:eastAsia="Noto Sans CJK SC Regular" w:hAnsi="Times New Roman" w:cs="Lohit Devanagari"/>
          <w:kern w:val="2"/>
          <w:lang w:eastAsia="zh-CN" w:bidi="hi-IN"/>
        </w:rPr>
        <w:t>marca</w:t>
      </w:r>
      <w:r w:rsidRPr="00B20E06">
        <w:rPr>
          <w:rFonts w:ascii="Times New Roman" w:eastAsia="Noto Sans CJK SC Regular" w:hAnsi="Times New Roman" w:cs="Lohit Devanagari"/>
          <w:kern w:val="2"/>
          <w:lang w:eastAsia="zh-CN" w:bidi="hi-IN"/>
        </w:rPr>
        <w:t xml:space="preserve"> 20</w:t>
      </w:r>
      <w:r w:rsidR="00B20E06" w:rsidRPr="00B20E06">
        <w:rPr>
          <w:rFonts w:ascii="Times New Roman" w:eastAsia="Noto Sans CJK SC Regular" w:hAnsi="Times New Roman" w:cs="Lohit Devanagari"/>
          <w:kern w:val="2"/>
          <w:lang w:eastAsia="zh-CN" w:bidi="hi-IN"/>
        </w:rPr>
        <w:t xml:space="preserve">22 </w:t>
      </w:r>
      <w:r w:rsidRPr="00B20E06">
        <w:rPr>
          <w:rFonts w:ascii="Times New Roman" w:eastAsia="Noto Sans CJK SC Regular" w:hAnsi="Times New Roman" w:cs="Lohit Devanagari"/>
          <w:kern w:val="2"/>
          <w:lang w:eastAsia="zh-CN" w:bidi="hi-IN"/>
        </w:rPr>
        <w:t>r. postanowił podjąć postępowanie w przedmiotowej sprawie.</w:t>
      </w:r>
    </w:p>
    <w:p w14:paraId="3032F66A" w14:textId="77777777" w:rsidR="00374468" w:rsidRPr="00352DC8" w:rsidRDefault="00374468" w:rsidP="00D27C1B">
      <w:pPr>
        <w:spacing w:after="0" w:line="240" w:lineRule="auto"/>
        <w:ind w:firstLine="708"/>
        <w:jc w:val="both"/>
        <w:rPr>
          <w:rFonts w:ascii="Times New Roman" w:eastAsia="Noto Sans CJK SC Regular" w:hAnsi="Times New Roman" w:cs="Lohit Devanagari"/>
          <w:kern w:val="2"/>
          <w:lang w:eastAsia="zh-CN" w:bidi="hi-IN"/>
        </w:rPr>
      </w:pPr>
      <w:r w:rsidRPr="00352DC8">
        <w:rPr>
          <w:rFonts w:ascii="Times New Roman" w:eastAsia="Noto Sans CJK SC Regular" w:hAnsi="Times New Roman" w:cs="Lohit Devanagari"/>
          <w:kern w:val="2"/>
          <w:lang w:eastAsia="zh-CN" w:bidi="hi-IN"/>
        </w:rPr>
        <w:t>Burmistrz Nowogrodu Bobrzańskiego działając na podstawie art. 77 ust. 1 ustawy ooś, wystąpił z wnioskiem</w:t>
      </w:r>
      <w:r w:rsidR="00AE23B3" w:rsidRPr="00352DC8">
        <w:rPr>
          <w:rFonts w:ascii="Times New Roman" w:eastAsia="Noto Sans CJK SC Regular" w:hAnsi="Times New Roman" w:cs="Lohit Devanagari"/>
          <w:kern w:val="2"/>
          <w:lang w:eastAsia="zh-CN" w:bidi="hi-IN"/>
        </w:rPr>
        <w:t xml:space="preserve"> z dnia </w:t>
      </w:r>
      <w:r w:rsidR="00352DC8" w:rsidRPr="00352DC8">
        <w:rPr>
          <w:rFonts w:ascii="Times New Roman" w:eastAsia="Noto Sans CJK SC Regular" w:hAnsi="Times New Roman" w:cs="Lohit Devanagari"/>
          <w:kern w:val="2"/>
          <w:lang w:eastAsia="zh-CN" w:bidi="hi-IN"/>
        </w:rPr>
        <w:t>14</w:t>
      </w:r>
      <w:r w:rsidR="00AE23B3" w:rsidRPr="00352DC8">
        <w:rPr>
          <w:rFonts w:ascii="Times New Roman" w:eastAsia="Noto Sans CJK SC Regular" w:hAnsi="Times New Roman" w:cs="Lohit Devanagari"/>
          <w:kern w:val="2"/>
          <w:lang w:eastAsia="zh-CN" w:bidi="hi-IN"/>
        </w:rPr>
        <w:t xml:space="preserve"> </w:t>
      </w:r>
      <w:r w:rsidR="00352DC8" w:rsidRPr="00352DC8">
        <w:rPr>
          <w:rFonts w:ascii="Times New Roman" w:eastAsia="Noto Sans CJK SC Regular" w:hAnsi="Times New Roman" w:cs="Lohit Devanagari"/>
          <w:kern w:val="2"/>
          <w:lang w:eastAsia="zh-CN" w:bidi="hi-IN"/>
        </w:rPr>
        <w:t xml:space="preserve">marca 2022 </w:t>
      </w:r>
      <w:r w:rsidR="00AE23B3" w:rsidRPr="00352DC8">
        <w:rPr>
          <w:rFonts w:ascii="Times New Roman" w:eastAsia="Noto Sans CJK SC Regular" w:hAnsi="Times New Roman" w:cs="Lohit Devanagari"/>
          <w:kern w:val="2"/>
          <w:lang w:eastAsia="zh-CN" w:bidi="hi-IN"/>
        </w:rPr>
        <w:t>r.</w:t>
      </w:r>
      <w:r w:rsidRPr="00352DC8">
        <w:rPr>
          <w:rFonts w:ascii="Times New Roman" w:eastAsia="Noto Sans CJK SC Regular" w:hAnsi="Times New Roman" w:cs="Lohit Devanagari"/>
          <w:kern w:val="2"/>
          <w:lang w:eastAsia="zh-CN" w:bidi="hi-IN"/>
        </w:rPr>
        <w:t xml:space="preserve"> do Regionalnego Dyrektora Ochrony Środow</w:t>
      </w:r>
      <w:r w:rsidR="000D2F31">
        <w:rPr>
          <w:rFonts w:ascii="Times New Roman" w:eastAsia="Noto Sans CJK SC Regular" w:hAnsi="Times New Roman" w:cs="Lohit Devanagari"/>
          <w:kern w:val="2"/>
          <w:lang w:eastAsia="zh-CN" w:bidi="hi-IN"/>
        </w:rPr>
        <w:t>iska w </w:t>
      </w:r>
      <w:r w:rsidR="00DB3254" w:rsidRPr="00352DC8">
        <w:rPr>
          <w:rFonts w:ascii="Times New Roman" w:eastAsia="Noto Sans CJK SC Regular" w:hAnsi="Times New Roman" w:cs="Lohit Devanagari"/>
          <w:kern w:val="2"/>
          <w:lang w:eastAsia="zh-CN" w:bidi="hi-IN"/>
        </w:rPr>
        <w:t>Gorzowie Wielkopolskim o </w:t>
      </w:r>
      <w:r w:rsidRPr="00352DC8">
        <w:rPr>
          <w:rFonts w:ascii="Times New Roman" w:eastAsia="Noto Sans CJK SC Regular" w:hAnsi="Times New Roman" w:cs="Lohit Devanagari"/>
          <w:kern w:val="2"/>
          <w:lang w:eastAsia="zh-CN" w:bidi="hi-IN"/>
        </w:rPr>
        <w:t>uzgodnienie warunków realizacji</w:t>
      </w:r>
      <w:r w:rsidR="00794557" w:rsidRPr="00352DC8">
        <w:rPr>
          <w:rFonts w:ascii="Times New Roman" w:eastAsia="Noto Sans CJK SC Regular" w:hAnsi="Times New Roman" w:cs="Lohit Devanagari"/>
          <w:kern w:val="2"/>
          <w:lang w:eastAsia="zh-CN" w:bidi="hi-IN"/>
        </w:rPr>
        <w:t xml:space="preserve"> planowanego</w:t>
      </w:r>
      <w:r w:rsidRPr="00352DC8">
        <w:rPr>
          <w:rFonts w:ascii="Times New Roman" w:eastAsia="Noto Sans CJK SC Regular" w:hAnsi="Times New Roman" w:cs="Lohit Devanagari"/>
          <w:kern w:val="2"/>
          <w:lang w:eastAsia="zh-CN" w:bidi="hi-IN"/>
        </w:rPr>
        <w:t xml:space="preserve"> przedsięwzięcia</w:t>
      </w:r>
      <w:r w:rsidR="00794557" w:rsidRPr="00352DC8">
        <w:rPr>
          <w:rFonts w:ascii="Times New Roman" w:eastAsia="Noto Sans CJK SC Regular" w:hAnsi="Times New Roman" w:cs="Lohit Devanagari"/>
          <w:kern w:val="2"/>
          <w:lang w:eastAsia="zh-CN" w:bidi="hi-IN"/>
        </w:rPr>
        <w:t>,</w:t>
      </w:r>
      <w:r w:rsidR="00F25ECD" w:rsidRPr="00352DC8">
        <w:rPr>
          <w:rFonts w:ascii="Times New Roman" w:eastAsia="Noto Sans CJK SC Regular" w:hAnsi="Times New Roman" w:cs="Lohit Devanagari"/>
          <w:kern w:val="2"/>
          <w:lang w:eastAsia="zh-CN" w:bidi="hi-IN"/>
        </w:rPr>
        <w:t xml:space="preserve"> zawiadamiając równocześnie strony postępowania oraz społeczeństw</w:t>
      </w:r>
      <w:r w:rsidR="00DB3254" w:rsidRPr="00352DC8">
        <w:rPr>
          <w:rFonts w:ascii="Times New Roman" w:eastAsia="Noto Sans CJK SC Regular" w:hAnsi="Times New Roman" w:cs="Lohit Devanagari"/>
          <w:kern w:val="2"/>
          <w:lang w:eastAsia="zh-CN" w:bidi="hi-IN"/>
        </w:rPr>
        <w:t>o o </w:t>
      </w:r>
      <w:r w:rsidR="00F25ECD" w:rsidRPr="00352DC8">
        <w:rPr>
          <w:rFonts w:ascii="Times New Roman" w:eastAsia="Noto Sans CJK SC Regular" w:hAnsi="Times New Roman" w:cs="Lohit Devanagari"/>
          <w:kern w:val="2"/>
          <w:lang w:eastAsia="zh-CN" w:bidi="hi-IN"/>
        </w:rPr>
        <w:t>podjętych czynnościach</w:t>
      </w:r>
      <w:r w:rsidR="00352DC8">
        <w:rPr>
          <w:rFonts w:ascii="Times New Roman" w:eastAsia="Noto Sans CJK SC Regular" w:hAnsi="Times New Roman" w:cs="Lohit Devanagari"/>
          <w:kern w:val="2"/>
          <w:lang w:eastAsia="zh-CN" w:bidi="hi-IN"/>
        </w:rPr>
        <w:t xml:space="preserve"> poprzez obwieszczenie</w:t>
      </w:r>
      <w:r w:rsidR="00F25ECD" w:rsidRPr="00352DC8">
        <w:rPr>
          <w:rFonts w:ascii="Times New Roman" w:eastAsia="Noto Sans CJK SC Regular" w:hAnsi="Times New Roman" w:cs="Lohit Devanagari"/>
          <w:kern w:val="2"/>
          <w:lang w:eastAsia="zh-CN" w:bidi="hi-IN"/>
        </w:rPr>
        <w:t>.</w:t>
      </w:r>
    </w:p>
    <w:p w14:paraId="2E241D45" w14:textId="77777777" w:rsidR="00F25ECD" w:rsidRPr="00346EC8" w:rsidRDefault="00F25ECD" w:rsidP="00D27C1B">
      <w:pPr>
        <w:spacing w:after="0" w:line="240" w:lineRule="auto"/>
        <w:ind w:firstLine="708"/>
        <w:jc w:val="both"/>
        <w:rPr>
          <w:rFonts w:ascii="Times New Roman" w:eastAsia="Noto Sans CJK SC Regular" w:hAnsi="Times New Roman" w:cs="Lohit Devanagari"/>
          <w:kern w:val="2"/>
          <w:lang w:eastAsia="zh-CN" w:bidi="hi-IN"/>
        </w:rPr>
      </w:pPr>
      <w:r w:rsidRPr="00346EC8">
        <w:rPr>
          <w:rFonts w:ascii="Times New Roman" w:eastAsia="Noto Sans CJK SC Regular" w:hAnsi="Times New Roman" w:cs="Lohit Devanagari"/>
          <w:kern w:val="2"/>
          <w:lang w:eastAsia="zh-CN" w:bidi="hi-IN"/>
        </w:rPr>
        <w:t>Regionalny Dyrektor Ochrony Środowiska w Gorzowie Wielkopolskim</w:t>
      </w:r>
      <w:r w:rsidR="00346EC8" w:rsidRPr="00346EC8">
        <w:rPr>
          <w:rFonts w:ascii="Times New Roman" w:eastAsia="Noto Sans CJK SC Regular" w:hAnsi="Times New Roman" w:cs="Lohit Devanagari"/>
          <w:kern w:val="2"/>
          <w:lang w:eastAsia="zh-CN" w:bidi="hi-IN"/>
        </w:rPr>
        <w:t xml:space="preserve"> postanowieniem znak: WZŚ.4221.63</w:t>
      </w:r>
      <w:r w:rsidRPr="00346EC8">
        <w:rPr>
          <w:rFonts w:ascii="Times New Roman" w:eastAsia="Noto Sans CJK SC Regular" w:hAnsi="Times New Roman" w:cs="Lohit Devanagari"/>
          <w:kern w:val="2"/>
          <w:lang w:eastAsia="zh-CN" w:bidi="hi-IN"/>
        </w:rPr>
        <w:t>.20</w:t>
      </w:r>
      <w:r w:rsidR="00346EC8" w:rsidRPr="00346EC8">
        <w:rPr>
          <w:rFonts w:ascii="Times New Roman" w:eastAsia="Noto Sans CJK SC Regular" w:hAnsi="Times New Roman" w:cs="Lohit Devanagari"/>
          <w:kern w:val="2"/>
          <w:lang w:eastAsia="zh-CN" w:bidi="hi-IN"/>
        </w:rPr>
        <w:t>22</w:t>
      </w:r>
      <w:r w:rsidRPr="00346EC8">
        <w:rPr>
          <w:rFonts w:ascii="Times New Roman" w:eastAsia="Noto Sans CJK SC Regular" w:hAnsi="Times New Roman" w:cs="Lohit Devanagari"/>
          <w:kern w:val="2"/>
          <w:lang w:eastAsia="zh-CN" w:bidi="hi-IN"/>
        </w:rPr>
        <w:t>.</w:t>
      </w:r>
      <w:r w:rsidR="00346EC8" w:rsidRPr="00346EC8">
        <w:rPr>
          <w:rFonts w:ascii="Times New Roman" w:eastAsia="Noto Sans CJK SC Regular" w:hAnsi="Times New Roman" w:cs="Lohit Devanagari"/>
          <w:kern w:val="2"/>
          <w:lang w:eastAsia="zh-CN" w:bidi="hi-IN"/>
        </w:rPr>
        <w:t>AJ</w:t>
      </w:r>
      <w:r w:rsidRPr="00346EC8">
        <w:rPr>
          <w:rFonts w:ascii="Times New Roman" w:eastAsia="Noto Sans CJK SC Regular" w:hAnsi="Times New Roman" w:cs="Lohit Devanagari"/>
          <w:kern w:val="2"/>
          <w:lang w:eastAsia="zh-CN" w:bidi="hi-IN"/>
        </w:rPr>
        <w:t xml:space="preserve"> z dnia </w:t>
      </w:r>
      <w:r w:rsidR="00346EC8" w:rsidRPr="00346EC8">
        <w:rPr>
          <w:rFonts w:ascii="Times New Roman" w:eastAsia="Noto Sans CJK SC Regular" w:hAnsi="Times New Roman" w:cs="Lohit Devanagari"/>
          <w:kern w:val="2"/>
          <w:lang w:eastAsia="zh-CN" w:bidi="hi-IN"/>
        </w:rPr>
        <w:t>4</w:t>
      </w:r>
      <w:r w:rsidRPr="00346EC8">
        <w:rPr>
          <w:rFonts w:ascii="Times New Roman" w:eastAsia="Noto Sans CJK SC Regular" w:hAnsi="Times New Roman" w:cs="Lohit Devanagari"/>
          <w:kern w:val="2"/>
          <w:lang w:eastAsia="zh-CN" w:bidi="hi-IN"/>
        </w:rPr>
        <w:t xml:space="preserve"> </w:t>
      </w:r>
      <w:r w:rsidR="00346EC8" w:rsidRPr="00346EC8">
        <w:rPr>
          <w:rFonts w:ascii="Times New Roman" w:eastAsia="Noto Sans CJK SC Regular" w:hAnsi="Times New Roman" w:cs="Lohit Devanagari"/>
          <w:kern w:val="2"/>
          <w:lang w:eastAsia="zh-CN" w:bidi="hi-IN"/>
        </w:rPr>
        <w:t>kwietnia</w:t>
      </w:r>
      <w:r w:rsidRPr="00346EC8">
        <w:rPr>
          <w:rFonts w:ascii="Times New Roman" w:eastAsia="Noto Sans CJK SC Regular" w:hAnsi="Times New Roman" w:cs="Lohit Devanagari"/>
          <w:kern w:val="2"/>
          <w:lang w:eastAsia="zh-CN" w:bidi="hi-IN"/>
        </w:rPr>
        <w:t xml:space="preserve"> 202</w:t>
      </w:r>
      <w:r w:rsidR="00346EC8" w:rsidRPr="00346EC8">
        <w:rPr>
          <w:rFonts w:ascii="Times New Roman" w:eastAsia="Noto Sans CJK SC Regular" w:hAnsi="Times New Roman" w:cs="Lohit Devanagari"/>
          <w:kern w:val="2"/>
          <w:lang w:eastAsia="zh-CN" w:bidi="hi-IN"/>
        </w:rPr>
        <w:t>2</w:t>
      </w:r>
      <w:r w:rsidRPr="00346EC8">
        <w:rPr>
          <w:rFonts w:ascii="Times New Roman" w:eastAsia="Noto Sans CJK SC Regular" w:hAnsi="Times New Roman" w:cs="Lohit Devanagari"/>
          <w:kern w:val="2"/>
          <w:lang w:eastAsia="zh-CN" w:bidi="hi-IN"/>
        </w:rPr>
        <w:t xml:space="preserve">r. (data wpływu: </w:t>
      </w:r>
      <w:r w:rsidR="00346EC8" w:rsidRPr="00346EC8">
        <w:rPr>
          <w:rFonts w:ascii="Times New Roman" w:eastAsia="Noto Sans CJK SC Regular" w:hAnsi="Times New Roman" w:cs="Lohit Devanagari"/>
          <w:kern w:val="2"/>
          <w:lang w:eastAsia="zh-CN" w:bidi="hi-IN"/>
        </w:rPr>
        <w:t>06.04</w:t>
      </w:r>
      <w:r w:rsidR="00F40540" w:rsidRPr="00346EC8">
        <w:rPr>
          <w:rFonts w:ascii="Times New Roman" w:eastAsia="Noto Sans CJK SC Regular" w:hAnsi="Times New Roman" w:cs="Lohit Devanagari"/>
          <w:kern w:val="2"/>
          <w:lang w:eastAsia="zh-CN" w:bidi="hi-IN"/>
        </w:rPr>
        <w:t>.</w:t>
      </w:r>
      <w:r w:rsidRPr="00346EC8">
        <w:rPr>
          <w:rFonts w:ascii="Times New Roman" w:eastAsia="Noto Sans CJK SC Regular" w:hAnsi="Times New Roman" w:cs="Lohit Devanagari"/>
          <w:kern w:val="2"/>
          <w:lang w:eastAsia="zh-CN" w:bidi="hi-IN"/>
        </w:rPr>
        <w:t>202</w:t>
      </w:r>
      <w:r w:rsidR="00346EC8" w:rsidRPr="00346EC8">
        <w:rPr>
          <w:rFonts w:ascii="Times New Roman" w:eastAsia="Noto Sans CJK SC Regular" w:hAnsi="Times New Roman" w:cs="Lohit Devanagari"/>
          <w:kern w:val="2"/>
          <w:lang w:eastAsia="zh-CN" w:bidi="hi-IN"/>
        </w:rPr>
        <w:t xml:space="preserve">2 </w:t>
      </w:r>
      <w:r w:rsidRPr="00346EC8">
        <w:rPr>
          <w:rFonts w:ascii="Times New Roman" w:eastAsia="Noto Sans CJK SC Regular" w:hAnsi="Times New Roman" w:cs="Lohit Devanagari"/>
          <w:kern w:val="2"/>
          <w:lang w:eastAsia="zh-CN" w:bidi="hi-IN"/>
        </w:rPr>
        <w:t>r.) uzgodnił warunki realizacji ww. przedsięwzię</w:t>
      </w:r>
      <w:r w:rsidR="0037127F" w:rsidRPr="00346EC8">
        <w:rPr>
          <w:rFonts w:ascii="Times New Roman" w:eastAsia="Noto Sans CJK SC Regular" w:hAnsi="Times New Roman" w:cs="Lohit Devanagari"/>
          <w:kern w:val="2"/>
          <w:lang w:eastAsia="zh-CN" w:bidi="hi-IN"/>
        </w:rPr>
        <w:t xml:space="preserve">cia, które określone </w:t>
      </w:r>
      <w:r w:rsidR="00F40540" w:rsidRPr="00346EC8">
        <w:rPr>
          <w:rFonts w:ascii="Times New Roman" w:eastAsia="Noto Sans CJK SC Regular" w:hAnsi="Times New Roman" w:cs="Lohit Devanagari"/>
          <w:kern w:val="2"/>
          <w:lang w:eastAsia="zh-CN" w:bidi="hi-IN"/>
        </w:rPr>
        <w:t xml:space="preserve">zostały </w:t>
      </w:r>
      <w:r w:rsidR="0037127F" w:rsidRPr="00346EC8">
        <w:rPr>
          <w:rFonts w:ascii="Times New Roman" w:eastAsia="Noto Sans CJK SC Regular" w:hAnsi="Times New Roman" w:cs="Lohit Devanagari"/>
          <w:kern w:val="2"/>
          <w:lang w:eastAsia="zh-CN" w:bidi="hi-IN"/>
        </w:rPr>
        <w:t>w sentencji niniejszej decyzji.</w:t>
      </w:r>
    </w:p>
    <w:p w14:paraId="3A83B4F6" w14:textId="77777777" w:rsidR="003C022E" w:rsidRPr="00346EC8" w:rsidRDefault="00C55B0B" w:rsidP="00D27C1B">
      <w:pPr>
        <w:spacing w:after="0" w:line="240" w:lineRule="auto"/>
        <w:ind w:firstLine="708"/>
        <w:jc w:val="both"/>
        <w:rPr>
          <w:rFonts w:ascii="Times New Roman" w:eastAsia="Noto Sans CJK SC Regular" w:hAnsi="Times New Roman" w:cs="Lohit Devanagari"/>
          <w:kern w:val="2"/>
          <w:lang w:eastAsia="zh-CN" w:bidi="hi-IN"/>
        </w:rPr>
      </w:pPr>
      <w:r w:rsidRPr="00346EC8">
        <w:rPr>
          <w:rFonts w:ascii="Times New Roman" w:eastAsia="Noto Sans CJK SC Regular" w:hAnsi="Times New Roman" w:cs="Lohit Devanagari"/>
          <w:kern w:val="2"/>
          <w:lang w:eastAsia="zh-CN" w:bidi="hi-IN"/>
        </w:rPr>
        <w:t>Obwieszczeniem znak: GKIII.6220.</w:t>
      </w:r>
      <w:r w:rsidR="00346EC8" w:rsidRPr="00346EC8">
        <w:rPr>
          <w:rFonts w:ascii="Times New Roman" w:eastAsia="Noto Sans CJK SC Regular" w:hAnsi="Times New Roman" w:cs="Lohit Devanagari"/>
          <w:kern w:val="2"/>
          <w:lang w:eastAsia="zh-CN" w:bidi="hi-IN"/>
        </w:rPr>
        <w:t>7</w:t>
      </w:r>
      <w:r w:rsidR="00F40540" w:rsidRPr="00346EC8">
        <w:rPr>
          <w:rFonts w:ascii="Times New Roman" w:eastAsia="Noto Sans CJK SC Regular" w:hAnsi="Times New Roman" w:cs="Lohit Devanagari"/>
          <w:kern w:val="2"/>
          <w:lang w:eastAsia="zh-CN" w:bidi="hi-IN"/>
        </w:rPr>
        <w:t>.</w:t>
      </w:r>
      <w:r w:rsidR="00346EC8" w:rsidRPr="00346EC8">
        <w:rPr>
          <w:rFonts w:ascii="Times New Roman" w:eastAsia="Noto Sans CJK SC Regular" w:hAnsi="Times New Roman" w:cs="Lohit Devanagari"/>
          <w:kern w:val="2"/>
          <w:lang w:eastAsia="zh-CN" w:bidi="hi-IN"/>
        </w:rPr>
        <w:t>2021</w:t>
      </w:r>
      <w:r w:rsidRPr="00346EC8">
        <w:rPr>
          <w:rFonts w:ascii="Times New Roman" w:eastAsia="Noto Sans CJK SC Regular" w:hAnsi="Times New Roman" w:cs="Lohit Devanagari"/>
          <w:kern w:val="2"/>
          <w:lang w:eastAsia="zh-CN" w:bidi="hi-IN"/>
        </w:rPr>
        <w:t>.M</w:t>
      </w:r>
      <w:r w:rsidR="00346EC8" w:rsidRPr="00346EC8">
        <w:rPr>
          <w:rFonts w:ascii="Times New Roman" w:eastAsia="Noto Sans CJK SC Regular" w:hAnsi="Times New Roman" w:cs="Lohit Devanagari"/>
          <w:kern w:val="2"/>
          <w:lang w:eastAsia="zh-CN" w:bidi="hi-IN"/>
        </w:rPr>
        <w:t>J</w:t>
      </w:r>
      <w:r w:rsidRPr="00346EC8">
        <w:rPr>
          <w:rFonts w:ascii="Times New Roman" w:eastAsia="Noto Sans CJK SC Regular" w:hAnsi="Times New Roman" w:cs="Lohit Devanagari"/>
          <w:kern w:val="2"/>
          <w:lang w:eastAsia="zh-CN" w:bidi="hi-IN"/>
        </w:rPr>
        <w:t xml:space="preserve">S z dnia </w:t>
      </w:r>
      <w:r w:rsidR="00F40540" w:rsidRPr="00346EC8">
        <w:rPr>
          <w:rFonts w:ascii="Times New Roman" w:eastAsia="Noto Sans CJK SC Regular" w:hAnsi="Times New Roman" w:cs="Lohit Devanagari"/>
          <w:kern w:val="2"/>
          <w:lang w:eastAsia="zh-CN" w:bidi="hi-IN"/>
        </w:rPr>
        <w:t>2</w:t>
      </w:r>
      <w:r w:rsidR="00346EC8" w:rsidRPr="00346EC8">
        <w:rPr>
          <w:rFonts w:ascii="Times New Roman" w:eastAsia="Noto Sans CJK SC Regular" w:hAnsi="Times New Roman" w:cs="Lohit Devanagari"/>
          <w:kern w:val="2"/>
          <w:lang w:eastAsia="zh-CN" w:bidi="hi-IN"/>
        </w:rPr>
        <w:t>7</w:t>
      </w:r>
      <w:r w:rsidRPr="00346EC8">
        <w:rPr>
          <w:rFonts w:ascii="Times New Roman" w:eastAsia="Noto Sans CJK SC Regular" w:hAnsi="Times New Roman" w:cs="Lohit Devanagari"/>
          <w:kern w:val="2"/>
          <w:lang w:eastAsia="zh-CN" w:bidi="hi-IN"/>
        </w:rPr>
        <w:t xml:space="preserve"> </w:t>
      </w:r>
      <w:r w:rsidR="00346EC8" w:rsidRPr="00346EC8">
        <w:rPr>
          <w:rFonts w:ascii="Times New Roman" w:eastAsia="Noto Sans CJK SC Regular" w:hAnsi="Times New Roman" w:cs="Lohit Devanagari"/>
          <w:kern w:val="2"/>
          <w:lang w:eastAsia="zh-CN" w:bidi="hi-IN"/>
        </w:rPr>
        <w:t>maja</w:t>
      </w:r>
      <w:r w:rsidRPr="00346EC8">
        <w:rPr>
          <w:rFonts w:ascii="Times New Roman" w:eastAsia="Noto Sans CJK SC Regular" w:hAnsi="Times New Roman" w:cs="Lohit Devanagari"/>
          <w:kern w:val="2"/>
          <w:lang w:eastAsia="zh-CN" w:bidi="hi-IN"/>
        </w:rPr>
        <w:t xml:space="preserve"> 202</w:t>
      </w:r>
      <w:r w:rsidR="00346EC8" w:rsidRPr="00346EC8">
        <w:rPr>
          <w:rFonts w:ascii="Times New Roman" w:eastAsia="Noto Sans CJK SC Regular" w:hAnsi="Times New Roman" w:cs="Lohit Devanagari"/>
          <w:kern w:val="2"/>
          <w:lang w:eastAsia="zh-CN" w:bidi="hi-IN"/>
        </w:rPr>
        <w:t xml:space="preserve">2 </w:t>
      </w:r>
      <w:r w:rsidRPr="00346EC8">
        <w:rPr>
          <w:rFonts w:ascii="Times New Roman" w:eastAsia="Noto Sans CJK SC Regular" w:hAnsi="Times New Roman" w:cs="Lohit Devanagari"/>
          <w:kern w:val="2"/>
          <w:lang w:eastAsia="zh-CN" w:bidi="hi-IN"/>
        </w:rPr>
        <w:t>r. zawiadomiono wszystkich zainteresowanych o możliwości zapoznania się z dokumentacją sprawy, w tym z raportem o odziaływaniu przedmiotowego przedsięwzięcia na środowisko, możliwości składa</w:t>
      </w:r>
      <w:r w:rsidR="00DB3254" w:rsidRPr="00346EC8">
        <w:rPr>
          <w:rFonts w:ascii="Times New Roman" w:eastAsia="Noto Sans CJK SC Regular" w:hAnsi="Times New Roman" w:cs="Lohit Devanagari"/>
          <w:kern w:val="2"/>
          <w:lang w:eastAsia="zh-CN" w:bidi="hi-IN"/>
        </w:rPr>
        <w:t>nia uwag i </w:t>
      </w:r>
      <w:r w:rsidRPr="00346EC8">
        <w:rPr>
          <w:rFonts w:ascii="Times New Roman" w:eastAsia="Noto Sans CJK SC Regular" w:hAnsi="Times New Roman" w:cs="Lohit Devanagari"/>
          <w:kern w:val="2"/>
          <w:lang w:eastAsia="zh-CN" w:bidi="hi-IN"/>
        </w:rPr>
        <w:t>wniosków wyznaczając jednocześnie 30-dniowy termin na dokonanie powyższych czynności.</w:t>
      </w:r>
      <w:r w:rsidR="006724DA" w:rsidRPr="00346EC8">
        <w:rPr>
          <w:rFonts w:ascii="Times New Roman" w:eastAsia="Noto Sans CJK SC Regular" w:hAnsi="Times New Roman" w:cs="Lohit Devanagari"/>
          <w:kern w:val="2"/>
          <w:lang w:eastAsia="zh-CN" w:bidi="hi-IN"/>
        </w:rPr>
        <w:t xml:space="preserve"> W ww. terminie nie wpłynęły żadne uwagi, ani wnioski.</w:t>
      </w:r>
    </w:p>
    <w:p w14:paraId="69C2137D" w14:textId="77777777" w:rsidR="00346EC8" w:rsidRPr="00346EC8" w:rsidRDefault="00F40540" w:rsidP="00D27C1B">
      <w:pPr>
        <w:spacing w:after="0" w:line="240" w:lineRule="auto"/>
        <w:jc w:val="both"/>
        <w:rPr>
          <w:rFonts w:ascii="Times New Roman" w:eastAsia="Noto Sans CJK SC Regular" w:hAnsi="Times New Roman" w:cs="Lohit Devanagari"/>
          <w:kern w:val="2"/>
          <w:lang w:eastAsia="zh-CN" w:bidi="hi-IN"/>
        </w:rPr>
      </w:pPr>
      <w:r w:rsidRPr="00346EC8">
        <w:rPr>
          <w:rFonts w:ascii="Times New Roman" w:eastAsia="Noto Sans CJK SC Regular" w:hAnsi="Times New Roman" w:cs="Lohit Devanagari"/>
          <w:kern w:val="2"/>
          <w:lang w:eastAsia="zh-CN" w:bidi="hi-IN"/>
        </w:rPr>
        <w:tab/>
        <w:t>W ramach</w:t>
      </w:r>
      <w:r w:rsidR="00346EC8" w:rsidRPr="00346EC8">
        <w:rPr>
          <w:rFonts w:ascii="Times New Roman" w:eastAsia="Noto Sans CJK SC Regular" w:hAnsi="Times New Roman" w:cs="Lohit Devanagari"/>
          <w:kern w:val="2"/>
          <w:lang w:eastAsia="zh-CN" w:bidi="hi-IN"/>
        </w:rPr>
        <w:t xml:space="preserve"> przedsięwzięcia zrealizowane zostanie m.in.:</w:t>
      </w:r>
    </w:p>
    <w:p w14:paraId="55727F3F" w14:textId="77777777" w:rsidR="00346EC8" w:rsidRDefault="00346EC8" w:rsidP="00346EC8">
      <w:pPr>
        <w:pStyle w:val="Akapitzlist"/>
        <w:numPr>
          <w:ilvl w:val="0"/>
          <w:numId w:val="16"/>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 xml:space="preserve">Zespół paneli fotowoltaicznych o mocy do 20 MW – zestawy ogniw fotowoltaicznych do 40000 szt. umieszczonych  na konstrukcji wsporczej z rur i kształtowników metalowych. </w:t>
      </w:r>
      <w:r w:rsidR="00B2221E">
        <w:rPr>
          <w:rFonts w:ascii="Times New Roman" w:eastAsia="Noto Sans CJK SC Regular" w:hAnsi="Times New Roman" w:cs="Lohit Devanagari"/>
          <w:kern w:val="2"/>
          <w:lang w:eastAsia="zh-CN" w:bidi="hi-IN"/>
        </w:rPr>
        <w:t xml:space="preserve">Panele zostaną wyposażone w powłokę antyrefleksyjną. </w:t>
      </w:r>
      <w:r>
        <w:rPr>
          <w:rFonts w:ascii="Times New Roman" w:eastAsia="Noto Sans CJK SC Regular" w:hAnsi="Times New Roman" w:cs="Lohit Devanagari"/>
          <w:kern w:val="2"/>
          <w:lang w:eastAsia="zh-CN" w:bidi="hi-IN"/>
        </w:rPr>
        <w:t>Panele z</w:t>
      </w:r>
      <w:r w:rsidR="000D2F31">
        <w:rPr>
          <w:rFonts w:ascii="Times New Roman" w:eastAsia="Noto Sans CJK SC Regular" w:hAnsi="Times New Roman" w:cs="Lohit Devanagari"/>
          <w:kern w:val="2"/>
          <w:lang w:eastAsia="zh-CN" w:bidi="hi-IN"/>
        </w:rPr>
        <w:t>ostaną umieszczone w </w:t>
      </w:r>
      <w:r>
        <w:rPr>
          <w:rFonts w:ascii="Times New Roman" w:eastAsia="Noto Sans CJK SC Regular" w:hAnsi="Times New Roman" w:cs="Lohit Devanagari"/>
          <w:kern w:val="2"/>
          <w:lang w:eastAsia="zh-CN" w:bidi="hi-IN"/>
        </w:rPr>
        <w:t>rzędach, między którymi pozostawiony zostanie odstęp do 10 m.</w:t>
      </w:r>
      <w:r w:rsidR="001E4B61">
        <w:rPr>
          <w:rFonts w:ascii="Times New Roman" w:eastAsia="Noto Sans CJK SC Regular" w:hAnsi="Times New Roman" w:cs="Lohit Devanagari"/>
          <w:kern w:val="2"/>
          <w:lang w:eastAsia="zh-CN" w:bidi="hi-IN"/>
        </w:rPr>
        <w:t xml:space="preserve"> Przestrzeń pomiędzy rzę</w:t>
      </w:r>
      <w:r>
        <w:rPr>
          <w:rFonts w:ascii="Times New Roman" w:eastAsia="Noto Sans CJK SC Regular" w:hAnsi="Times New Roman" w:cs="Lohit Devanagari"/>
          <w:kern w:val="2"/>
          <w:lang w:eastAsia="zh-CN" w:bidi="hi-IN"/>
        </w:rPr>
        <w:t>dami paneli nie będzie przekształcona i pozostanie biologicznie czynna. W ramach jednego rzędu panele zostaną połączone za pomocą stalowych konstrukcji i posadowione na podporach – słupkach wkręconych (lub wbitych) w grunt. Wysokość panelu w rzucie bocznym wraz ze słupkiem nie przekroczy 6 m;</w:t>
      </w:r>
    </w:p>
    <w:p w14:paraId="24886FC0" w14:textId="77777777" w:rsidR="00346EC8" w:rsidRDefault="00346EC8" w:rsidP="00346EC8">
      <w:pPr>
        <w:pStyle w:val="Akapitzlist"/>
        <w:numPr>
          <w:ilvl w:val="0"/>
          <w:numId w:val="16"/>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Drogi wewnętrzne o szerokości do 4,0 metrów;</w:t>
      </w:r>
    </w:p>
    <w:p w14:paraId="2133E6C1" w14:textId="77777777" w:rsidR="00346EC8" w:rsidRDefault="001E4B61" w:rsidP="00346EC8">
      <w:pPr>
        <w:pStyle w:val="Akapitzlist"/>
        <w:numPr>
          <w:ilvl w:val="0"/>
          <w:numId w:val="16"/>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Do 10 kontenerów stacji transformatorowej SN/WN;</w:t>
      </w:r>
    </w:p>
    <w:p w14:paraId="5F2830F6" w14:textId="77777777" w:rsidR="001E4B61" w:rsidRDefault="001E4B61" w:rsidP="00346EC8">
      <w:pPr>
        <w:pStyle w:val="Akapitzlist"/>
        <w:numPr>
          <w:ilvl w:val="0"/>
          <w:numId w:val="16"/>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kontener techniczny, w którym może być zainstalowany zintegrowany system magazynowania energii;</w:t>
      </w:r>
    </w:p>
    <w:p w14:paraId="23EB25B6" w14:textId="77777777" w:rsidR="001E4B61" w:rsidRDefault="001E4B61" w:rsidP="00346EC8">
      <w:pPr>
        <w:pStyle w:val="Akapitzlist"/>
        <w:numPr>
          <w:ilvl w:val="0"/>
          <w:numId w:val="16"/>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opcjonalnie główny punkt odbioru wraz z transformatorem WN oraz infrastrukturą techniczną;</w:t>
      </w:r>
    </w:p>
    <w:p w14:paraId="0F127084" w14:textId="77777777" w:rsidR="001E4B61" w:rsidRDefault="001E4B61" w:rsidP="00346EC8">
      <w:pPr>
        <w:pStyle w:val="Akapitzlist"/>
        <w:numPr>
          <w:ilvl w:val="0"/>
          <w:numId w:val="16"/>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infrastruktura elektroenergetyczna, w tym: do 10 kontenerów stacji transformatorowej SN/WN;</w:t>
      </w:r>
    </w:p>
    <w:p w14:paraId="517330AC" w14:textId="77777777" w:rsidR="001E4B61" w:rsidRDefault="001E4B61" w:rsidP="00346EC8">
      <w:pPr>
        <w:pStyle w:val="Akapitzlist"/>
        <w:numPr>
          <w:ilvl w:val="0"/>
          <w:numId w:val="16"/>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kontener techniczny, w którym może być zainstalowany zintegrowany system magazynowania energii;</w:t>
      </w:r>
    </w:p>
    <w:p w14:paraId="4B1F2394" w14:textId="77777777" w:rsidR="001E4B61" w:rsidRDefault="001E4B61" w:rsidP="00346EC8">
      <w:pPr>
        <w:pStyle w:val="Akapitzlist"/>
        <w:numPr>
          <w:ilvl w:val="0"/>
          <w:numId w:val="16"/>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opcjonalnie główny punkt odbioru wraz z transformatorem WN oraz infrastrukturą techniczną;</w:t>
      </w:r>
    </w:p>
    <w:p w14:paraId="04A4D097" w14:textId="77777777" w:rsidR="001E4B61" w:rsidRDefault="001E4B61" w:rsidP="00346EC8">
      <w:pPr>
        <w:pStyle w:val="Akapitzlist"/>
        <w:numPr>
          <w:ilvl w:val="0"/>
          <w:numId w:val="16"/>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infrastruktura elektroenergetyczna, w tym:</w:t>
      </w:r>
    </w:p>
    <w:p w14:paraId="41E2F2F1" w14:textId="77777777" w:rsidR="001E4B61" w:rsidRDefault="001E4B61" w:rsidP="001E4B61">
      <w:pPr>
        <w:pStyle w:val="Akapitzlist"/>
        <w:numPr>
          <w:ilvl w:val="0"/>
          <w:numId w:val="17"/>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do 140 szt. inwerterów w postaci urządzeń montowanych do konstrukcji wsporczej przy grupach paneli lub do 20 szt. inwerterów centralnych;</w:t>
      </w:r>
    </w:p>
    <w:p w14:paraId="3A8EE955" w14:textId="77777777" w:rsidR="001E4B61" w:rsidRDefault="001E4B61" w:rsidP="001E4B61">
      <w:pPr>
        <w:pStyle w:val="Akapitzlist"/>
        <w:numPr>
          <w:ilvl w:val="0"/>
          <w:numId w:val="17"/>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wewnętrzne sieci kablowe;</w:t>
      </w:r>
    </w:p>
    <w:p w14:paraId="179A3D4B" w14:textId="77777777" w:rsidR="001E4B61" w:rsidRDefault="001E4B61" w:rsidP="001E4B61">
      <w:pPr>
        <w:pStyle w:val="Akapitzlist"/>
        <w:numPr>
          <w:ilvl w:val="0"/>
          <w:numId w:val="17"/>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sieci teletechniczne, telekomunikacyjne i alarmowo-dozorowe łączące poszczególne elementy elektrowni, zgodnie z ostatecznymi potrzebami,</w:t>
      </w:r>
    </w:p>
    <w:p w14:paraId="132E30CE" w14:textId="77777777" w:rsidR="001E4B61" w:rsidRDefault="001E4B61" w:rsidP="001E4B61">
      <w:pPr>
        <w:pStyle w:val="Akapitzlist"/>
        <w:numPr>
          <w:ilvl w:val="0"/>
          <w:numId w:val="17"/>
        </w:numPr>
        <w:spacing w:after="0" w:line="240" w:lineRule="auto"/>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opcjonalnie stacja meteorologiczna.</w:t>
      </w:r>
    </w:p>
    <w:p w14:paraId="6E12F80B" w14:textId="77777777" w:rsidR="001E4B61" w:rsidRDefault="001E4B61" w:rsidP="001E4B61">
      <w:pPr>
        <w:pStyle w:val="Akapitzlist"/>
        <w:spacing w:after="0" w:line="240" w:lineRule="auto"/>
        <w:ind w:left="0"/>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ab/>
        <w:t>Obszar elektrowni zostanie ogrodzony za pomocą ażurowej siatki ocynkowanej, zainstalowanej na słupkach wbijanych w ziemię lub montowanych na stopie betonowej. Wysokość ogrodzenia nie przekroczy 3 metrów. Nie zostanie budowana podmurówka ogrodzenia, a prześwit pomiędzy poziomem terenu a dolną krawędzią ogrodzenia będzie miał ok. 15 cm, w związku z czym mniejsze zwierzęta będą mogły swobodnie migrować na i z terenu elektrowni. Nie przewiduje się realizacji jakiegokolwiek ogrodzenia systemem elektronicznym w tym systemu płoszenia zwierząt. Teren i obiekty przedsięwzięcia nie będą wyposażone w kanalizację bytową, przemysłową oraz deszczową.</w:t>
      </w:r>
    </w:p>
    <w:p w14:paraId="68C2BA73" w14:textId="77777777" w:rsidR="001E4B61" w:rsidRDefault="001E4B61" w:rsidP="001E4B61">
      <w:pPr>
        <w:pStyle w:val="Akapitzlist"/>
        <w:spacing w:after="0" w:line="240" w:lineRule="auto"/>
        <w:ind w:left="0"/>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tab/>
        <w:t>Obsłudze elektrowni będą służyły nieutwardzone drogi i ścieżki wewnętrzne, znajdujące się pomiędzy zestawami paneli oraz drogi w</w:t>
      </w:r>
      <w:r w:rsidR="009F4553">
        <w:rPr>
          <w:rFonts w:ascii="Times New Roman" w:eastAsia="Noto Sans CJK SC Regular" w:hAnsi="Times New Roman" w:cs="Lohit Devanagari"/>
          <w:kern w:val="2"/>
          <w:lang w:eastAsia="zh-CN" w:bidi="hi-IN"/>
        </w:rPr>
        <w:t>ewnętrzne. Niezbędne bę</w:t>
      </w:r>
      <w:r w:rsidR="00B2221E">
        <w:rPr>
          <w:rFonts w:ascii="Times New Roman" w:eastAsia="Noto Sans CJK SC Regular" w:hAnsi="Times New Roman" w:cs="Lohit Devanagari"/>
          <w:kern w:val="2"/>
          <w:lang w:eastAsia="zh-CN" w:bidi="hi-IN"/>
        </w:rPr>
        <w:t>dzie przyłącze do linii elektro</w:t>
      </w:r>
      <w:r w:rsidR="009F4553">
        <w:rPr>
          <w:rFonts w:ascii="Times New Roman" w:eastAsia="Noto Sans CJK SC Regular" w:hAnsi="Times New Roman" w:cs="Lohit Devanagari"/>
          <w:kern w:val="2"/>
          <w:lang w:eastAsia="zh-CN" w:bidi="hi-IN"/>
        </w:rPr>
        <w:t>e</w:t>
      </w:r>
      <w:r w:rsidR="00B2221E">
        <w:rPr>
          <w:rFonts w:ascii="Times New Roman" w:eastAsia="Noto Sans CJK SC Regular" w:hAnsi="Times New Roman" w:cs="Lohit Devanagari"/>
          <w:kern w:val="2"/>
          <w:lang w:eastAsia="zh-CN" w:bidi="hi-IN"/>
        </w:rPr>
        <w:t>ne</w:t>
      </w:r>
      <w:r w:rsidR="009F4553">
        <w:rPr>
          <w:rFonts w:ascii="Times New Roman" w:eastAsia="Noto Sans CJK SC Regular" w:hAnsi="Times New Roman" w:cs="Lohit Devanagari"/>
          <w:kern w:val="2"/>
          <w:lang w:eastAsia="zh-CN" w:bidi="hi-IN"/>
        </w:rPr>
        <w:t>rgetycznej. Dojazd będzie się odbywał po istniejących drogach. Najbliższa zabudowa mieszkaniowa podlegająca ochronie akustycznej zlokalizowana jest w odległości ok. 75 m od miejsca lokalizacji elektrowni. Planowana zabudowa systemami fotowoltai</w:t>
      </w:r>
      <w:r w:rsidR="000D2F31">
        <w:rPr>
          <w:rFonts w:ascii="Times New Roman" w:eastAsia="Noto Sans CJK SC Regular" w:hAnsi="Times New Roman" w:cs="Lohit Devanagari"/>
          <w:kern w:val="2"/>
          <w:lang w:eastAsia="zh-CN" w:bidi="hi-IN"/>
        </w:rPr>
        <w:t>cznymi będzie składała się z 13 </w:t>
      </w:r>
      <w:r w:rsidR="009F4553">
        <w:rPr>
          <w:rFonts w:ascii="Times New Roman" w:eastAsia="Noto Sans CJK SC Regular" w:hAnsi="Times New Roman" w:cs="Lohit Devanagari"/>
          <w:kern w:val="2"/>
          <w:lang w:eastAsia="zh-CN" w:bidi="hi-IN"/>
        </w:rPr>
        <w:t>enklaw, na których rozmieszczone zostaną panele fotowoltaiczne o łącznej mocy do 20 MW.</w:t>
      </w:r>
    </w:p>
    <w:p w14:paraId="1177C2BE" w14:textId="77777777" w:rsidR="009F4553" w:rsidRPr="001E4B61" w:rsidRDefault="009F4553" w:rsidP="001E4B61">
      <w:pPr>
        <w:pStyle w:val="Akapitzlist"/>
        <w:spacing w:after="0" w:line="240" w:lineRule="auto"/>
        <w:ind w:left="0"/>
        <w:jc w:val="both"/>
        <w:rPr>
          <w:rFonts w:ascii="Times New Roman" w:eastAsia="Noto Sans CJK SC Regular" w:hAnsi="Times New Roman" w:cs="Lohit Devanagari"/>
          <w:kern w:val="2"/>
          <w:lang w:eastAsia="zh-CN" w:bidi="hi-IN"/>
        </w:rPr>
      </w:pPr>
      <w:r>
        <w:rPr>
          <w:rFonts w:ascii="Times New Roman" w:eastAsia="Noto Sans CJK SC Regular" w:hAnsi="Times New Roman" w:cs="Lohit Devanagari"/>
          <w:kern w:val="2"/>
          <w:lang w:eastAsia="zh-CN" w:bidi="hi-IN"/>
        </w:rPr>
        <w:lastRenderedPageBreak/>
        <w:tab/>
        <w:t>Zmiana sposobu użytkowania działek będzie polegała na wprowadzeniu do obecnej mozaiki krajobrazu polnego i łąkowego infrastruktury o charakterze przemysłowym. Niemal wszystkie elementy infrastruktury technicznej, planowanej elektrowni fotowoltaicznej, są p</w:t>
      </w:r>
      <w:r w:rsidR="000D2F31">
        <w:rPr>
          <w:rFonts w:ascii="Times New Roman" w:eastAsia="Noto Sans CJK SC Regular" w:hAnsi="Times New Roman" w:cs="Lohit Devanagari"/>
          <w:kern w:val="2"/>
          <w:lang w:eastAsia="zh-CN" w:bidi="hi-IN"/>
        </w:rPr>
        <w:t>refabrykowane i </w:t>
      </w:r>
      <w:r>
        <w:rPr>
          <w:rFonts w:ascii="Times New Roman" w:eastAsia="Noto Sans CJK SC Regular" w:hAnsi="Times New Roman" w:cs="Lohit Devanagari"/>
          <w:kern w:val="2"/>
          <w:lang w:eastAsia="zh-CN" w:bidi="hi-IN"/>
        </w:rPr>
        <w:t xml:space="preserve">znormalizowane. Będą one przewiezione na miejsce inwestycji i zainstalowane za pomocą maszyn, powszechnie stosowanych i znormalizowanych środowiskowo oraz dzięki pracy ludzkiej. Bezpośredni dojazd do miejsca inwestycji będzie się odbywał </w:t>
      </w:r>
      <w:r w:rsidR="00CD2A40">
        <w:rPr>
          <w:rFonts w:ascii="Times New Roman" w:eastAsia="Noto Sans CJK SC Regular" w:hAnsi="Times New Roman" w:cs="Lohit Devanagari"/>
          <w:kern w:val="2"/>
          <w:lang w:eastAsia="zh-CN" w:bidi="hi-IN"/>
        </w:rPr>
        <w:t>po istniejących drogach. W związku z planowaną inwestycją nie jest planowana wycinka drzew ani krzewów. Większość prac budowlanych, nie ma charakteru tradycyjnie pojmowanej budowy, ale montażu np. systemu konstrukcji wsporczych dla paneli, modułów fotowoltaicznych, linii przesyłowych i przyłącza, stacji transformatorowych, ewentualnego ogrodzenia, systemu monitoringu.</w:t>
      </w:r>
    </w:p>
    <w:p w14:paraId="3A76BB41" w14:textId="77777777" w:rsidR="0037127F" w:rsidRPr="00FE08E2" w:rsidRDefault="0037127F" w:rsidP="00D27C1B">
      <w:pPr>
        <w:spacing w:after="0" w:line="240" w:lineRule="auto"/>
        <w:ind w:firstLine="708"/>
        <w:jc w:val="both"/>
        <w:rPr>
          <w:rFonts w:ascii="Times New Roman" w:eastAsia="Noto Sans CJK SC Regular" w:hAnsi="Times New Roman" w:cs="Lohit Devanagari"/>
          <w:color w:val="FF0000"/>
          <w:kern w:val="2"/>
          <w:lang w:eastAsia="zh-CN" w:bidi="hi-IN"/>
        </w:rPr>
      </w:pPr>
      <w:r w:rsidRPr="00CD2A40">
        <w:rPr>
          <w:rFonts w:ascii="Times New Roman" w:eastAsia="Noto Sans CJK SC Regular" w:hAnsi="Times New Roman" w:cs="Lohit Devanagari"/>
          <w:kern w:val="2"/>
          <w:lang w:eastAsia="zh-CN" w:bidi="hi-IN"/>
        </w:rPr>
        <w:t>Etap realizacji</w:t>
      </w:r>
      <w:r w:rsidR="00CD2A40">
        <w:rPr>
          <w:rFonts w:ascii="Times New Roman" w:eastAsia="Noto Sans CJK SC Regular" w:hAnsi="Times New Roman" w:cs="Lohit Devanagari"/>
          <w:kern w:val="2"/>
          <w:lang w:eastAsia="zh-CN" w:bidi="hi-IN"/>
        </w:rPr>
        <w:t xml:space="preserve"> będzie związany z szeregiem oddziaływań. Ze względu na skalę przedsięwzięcia oddziaływania mogą być rozłożone w czasie, co wynikać będzie z montażu poszczególnych paneli fotowoltaicznych i infrastruktury towarzyszącej. Roboty budowlane prowadzone będą z użyciem ciężkiego sprzętu. Będzie to źródłem emisji zanieczyszczeń do powietrza oraz hałasu. Prace będą prowadzone na terenach użytkowanych rolniczo. Budowa infrastruktury towarzyszącej wymagać będzie wykonania wykopów, w których ułożone będą linie elektroenergetyczne. Kable elektroenergetyczne poprowadzone zostaną w ziemi. Po usytuowaniu okablowania, wykopy zostaną zasypane. Nastąpi czasowe przekształcenie powierzchni terenu. Ziemia pochodząca z wykopów rozplantowana zostanie na terenie inwestycji bądź zagospodarowana zgodnie z przepisami odrębnymi. </w:t>
      </w:r>
      <w:r w:rsidR="00041205" w:rsidRPr="00CD2A40">
        <w:rPr>
          <w:rFonts w:ascii="Times New Roman" w:eastAsia="Noto Sans CJK SC Regular" w:hAnsi="Times New Roman" w:cs="Lohit Devanagari"/>
          <w:kern w:val="2"/>
          <w:lang w:eastAsia="zh-CN" w:bidi="hi-IN"/>
        </w:rPr>
        <w:t>W trakcie budowy powstawać będą prze</w:t>
      </w:r>
      <w:r w:rsidR="000D2F31">
        <w:rPr>
          <w:rFonts w:ascii="Times New Roman" w:eastAsia="Noto Sans CJK SC Regular" w:hAnsi="Times New Roman" w:cs="Lohit Devanagari"/>
          <w:kern w:val="2"/>
          <w:lang w:eastAsia="zh-CN" w:bidi="hi-IN"/>
        </w:rPr>
        <w:t>de wszystkim odpady budowlane z </w:t>
      </w:r>
      <w:r w:rsidR="00041205" w:rsidRPr="00CD2A40">
        <w:rPr>
          <w:rFonts w:ascii="Times New Roman" w:eastAsia="Noto Sans CJK SC Regular" w:hAnsi="Times New Roman" w:cs="Lohit Devanagari"/>
          <w:kern w:val="2"/>
          <w:lang w:eastAsia="zh-CN" w:bidi="hi-IN"/>
        </w:rPr>
        <w:t>grupy 17</w:t>
      </w:r>
      <w:r w:rsidR="00D270F7" w:rsidRPr="00CD2A40">
        <w:rPr>
          <w:rFonts w:ascii="Times New Roman" w:eastAsia="Noto Sans CJK SC Regular" w:hAnsi="Times New Roman" w:cs="Lohit Devanagari"/>
          <w:kern w:val="2"/>
          <w:lang w:eastAsia="zh-CN" w:bidi="hi-IN"/>
        </w:rPr>
        <w:t xml:space="preserve"> i 15 wg Katalogu odpadów.</w:t>
      </w:r>
      <w:r w:rsidR="00CD2A40">
        <w:rPr>
          <w:rFonts w:ascii="Times New Roman" w:eastAsia="Noto Sans CJK SC Regular" w:hAnsi="Times New Roman" w:cs="Lohit Devanagari"/>
          <w:color w:val="FF0000"/>
          <w:kern w:val="2"/>
          <w:lang w:eastAsia="zh-CN" w:bidi="hi-IN"/>
        </w:rPr>
        <w:t xml:space="preserve"> </w:t>
      </w:r>
      <w:r w:rsidR="00CD2A40" w:rsidRPr="00CD2A40">
        <w:rPr>
          <w:rFonts w:ascii="Times New Roman" w:eastAsia="Noto Sans CJK SC Regular" w:hAnsi="Times New Roman" w:cs="Lohit Devanagari"/>
          <w:kern w:val="2"/>
          <w:lang w:eastAsia="zh-CN" w:bidi="hi-IN"/>
        </w:rPr>
        <w:t xml:space="preserve">Odpady te (poza glebą i ziemią) będą </w:t>
      </w:r>
      <w:r w:rsidR="000D2F31">
        <w:rPr>
          <w:rFonts w:ascii="Times New Roman" w:eastAsia="Noto Sans CJK SC Regular" w:hAnsi="Times New Roman" w:cs="Lohit Devanagari"/>
          <w:kern w:val="2"/>
          <w:lang w:eastAsia="zh-CN" w:bidi="hi-IN"/>
        </w:rPr>
        <w:t>magazynowane w </w:t>
      </w:r>
      <w:r w:rsidR="00CD2A40" w:rsidRPr="00CD2A40">
        <w:rPr>
          <w:rFonts w:ascii="Times New Roman" w:eastAsia="Noto Sans CJK SC Regular" w:hAnsi="Times New Roman" w:cs="Lohit Devanagari"/>
          <w:kern w:val="2"/>
          <w:lang w:eastAsia="zh-CN" w:bidi="hi-IN"/>
        </w:rPr>
        <w:t xml:space="preserve">kontenerach lub pojemnikach do czasu ich przekazania innym podmiotom do dalszego zagospodarowania. Oddziaływania na etapie realizacji będą miały charakter </w:t>
      </w:r>
      <w:r w:rsidR="008209A8" w:rsidRPr="00CD2A40">
        <w:rPr>
          <w:rFonts w:ascii="Times New Roman" w:eastAsia="Noto Sans CJK SC Regular" w:hAnsi="Times New Roman" w:cs="Lohit Devanagari"/>
          <w:kern w:val="2"/>
          <w:lang w:eastAsia="zh-CN" w:bidi="hi-IN"/>
        </w:rPr>
        <w:t xml:space="preserve">krótkookresowy, odwracalny i lokalny. Ustaną one po zakończeniu budowy. </w:t>
      </w:r>
    </w:p>
    <w:p w14:paraId="77FA8A58" w14:textId="77777777" w:rsidR="008209A8" w:rsidRDefault="00920D60" w:rsidP="00D27C1B">
      <w:pPr>
        <w:spacing w:after="0" w:line="240" w:lineRule="auto"/>
        <w:jc w:val="both"/>
        <w:rPr>
          <w:rFonts w:ascii="Times New Roman" w:hAnsi="Times New Roman" w:cs="Times New Roman"/>
          <w:color w:val="FF0000"/>
        </w:rPr>
      </w:pPr>
      <w:r>
        <w:rPr>
          <w:rFonts w:ascii="Times New Roman" w:eastAsia="Noto Sans CJK SC Regular" w:hAnsi="Times New Roman" w:cs="Lohit Devanagari"/>
          <w:color w:val="FF0000"/>
          <w:kern w:val="2"/>
          <w:lang w:eastAsia="zh-CN" w:bidi="hi-IN"/>
        </w:rPr>
        <w:tab/>
      </w:r>
      <w:r w:rsidR="008209A8" w:rsidRPr="00920D60">
        <w:rPr>
          <w:rFonts w:ascii="Times New Roman" w:eastAsia="Noto Sans CJK SC Regular" w:hAnsi="Times New Roman" w:cs="Lohit Devanagari"/>
          <w:kern w:val="2"/>
          <w:lang w:eastAsia="zh-CN" w:bidi="hi-IN"/>
        </w:rPr>
        <w:t>Etap funkcjonowania nie będzie związany ze znaczącymi oddziaływaniami</w:t>
      </w:r>
      <w:r w:rsidRPr="00920D60">
        <w:rPr>
          <w:rFonts w:ascii="Times New Roman" w:eastAsia="Noto Sans CJK SC Regular" w:hAnsi="Times New Roman" w:cs="Lohit Devanagari"/>
          <w:kern w:val="2"/>
          <w:lang w:eastAsia="zh-CN" w:bidi="hi-IN"/>
        </w:rPr>
        <w:t xml:space="preserve"> w zakresie środowiska gruntowo – wodnego czy emisji zanieczyszczeń do powietrza</w:t>
      </w:r>
      <w:r w:rsidR="008209A8" w:rsidRPr="00920D60">
        <w:rPr>
          <w:rFonts w:ascii="Times New Roman" w:eastAsia="Noto Sans CJK SC Regular" w:hAnsi="Times New Roman" w:cs="Lohit Devanagari"/>
          <w:kern w:val="2"/>
          <w:lang w:eastAsia="zh-CN" w:bidi="hi-IN"/>
        </w:rPr>
        <w:t xml:space="preserve">. </w:t>
      </w:r>
      <w:r w:rsidR="001C35E4">
        <w:rPr>
          <w:rFonts w:ascii="Times New Roman" w:eastAsia="Noto Sans CJK SC Regular" w:hAnsi="Times New Roman" w:cs="Lohit Devanagari"/>
          <w:kern w:val="2"/>
          <w:lang w:eastAsia="zh-CN" w:bidi="hi-IN"/>
        </w:rPr>
        <w:t>W zakresie emisji hałasu źródłem będą stacje transformatorowe. Z uwagi na to, że transformatory będą</w:t>
      </w:r>
      <w:r w:rsidR="000D2F31">
        <w:rPr>
          <w:rFonts w:ascii="Times New Roman" w:eastAsia="Noto Sans CJK SC Regular" w:hAnsi="Times New Roman" w:cs="Lohit Devanagari"/>
          <w:kern w:val="2"/>
          <w:lang w:eastAsia="zh-CN" w:bidi="hi-IN"/>
        </w:rPr>
        <w:t xml:space="preserve"> umieszczone w </w:t>
      </w:r>
      <w:r w:rsidR="001C35E4">
        <w:rPr>
          <w:rFonts w:ascii="Times New Roman" w:eastAsia="Noto Sans CJK SC Regular" w:hAnsi="Times New Roman" w:cs="Lohit Devanagari"/>
          <w:kern w:val="2"/>
          <w:lang w:eastAsia="zh-CN" w:bidi="hi-IN"/>
        </w:rPr>
        <w:t>kontenerach, oddziaływanie to będzie nieznaczne. Panele będą chłodzone w wyniku naturalnego przepływu powietrza, bez użycia wentylatorów. Przeprowadzona analiza rozprzestrzeniania się hałasu do środowiska wykazała, że eksploatacja planowanej farmy fotowoltaicznej nie będzie</w:t>
      </w:r>
      <w:r w:rsidR="000D2F31">
        <w:rPr>
          <w:rFonts w:ascii="Times New Roman" w:eastAsia="Noto Sans CJK SC Regular" w:hAnsi="Times New Roman" w:cs="Lohit Devanagari"/>
          <w:kern w:val="2"/>
          <w:lang w:eastAsia="zh-CN" w:bidi="hi-IN"/>
        </w:rPr>
        <w:t xml:space="preserve"> się wiązać z </w:t>
      </w:r>
      <w:r w:rsidR="001C35E4">
        <w:rPr>
          <w:rFonts w:ascii="Times New Roman" w:eastAsia="Noto Sans CJK SC Regular" w:hAnsi="Times New Roman" w:cs="Lohit Devanagari"/>
          <w:kern w:val="2"/>
          <w:lang w:eastAsia="zh-CN" w:bidi="hi-IN"/>
        </w:rPr>
        <w:t>możliwością przekroczenia dopuszczalnych poziomów hałasu wskazanych w rozporządzeniu Ministra Środowiska z dnia 14 czerwca 2007 r. w sprawie dopuszczalnych</w:t>
      </w:r>
      <w:r w:rsidR="000D2F31">
        <w:rPr>
          <w:rFonts w:ascii="Times New Roman" w:eastAsia="Noto Sans CJK SC Regular" w:hAnsi="Times New Roman" w:cs="Lohit Devanagari"/>
          <w:kern w:val="2"/>
          <w:lang w:eastAsia="zh-CN" w:bidi="hi-IN"/>
        </w:rPr>
        <w:t xml:space="preserve"> poziomów hałasu w </w:t>
      </w:r>
      <w:r w:rsidR="001C35E4">
        <w:rPr>
          <w:rFonts w:ascii="Times New Roman" w:eastAsia="Noto Sans CJK SC Regular" w:hAnsi="Times New Roman" w:cs="Lohit Devanagari"/>
          <w:kern w:val="2"/>
          <w:lang w:eastAsia="zh-CN" w:bidi="hi-IN"/>
        </w:rPr>
        <w:t xml:space="preserve">środowisku (Dz. U. z 2014 r., poz. 112) w porze dnia i nocy, na terenach zabudowy mieszkaniowej. </w:t>
      </w:r>
    </w:p>
    <w:p w14:paraId="619A5B16" w14:textId="77777777" w:rsidR="001C35E4" w:rsidRPr="00FE08E2" w:rsidRDefault="001C35E4" w:rsidP="00D27C1B">
      <w:pPr>
        <w:spacing w:after="0" w:line="240" w:lineRule="auto"/>
        <w:jc w:val="both"/>
        <w:rPr>
          <w:rFonts w:ascii="Times New Roman" w:hAnsi="Times New Roman" w:cs="Times New Roman"/>
          <w:color w:val="FF0000"/>
        </w:rPr>
      </w:pPr>
      <w:r>
        <w:rPr>
          <w:rFonts w:ascii="Times New Roman" w:hAnsi="Times New Roman" w:cs="Times New Roman"/>
          <w:color w:val="FF0000"/>
        </w:rPr>
        <w:tab/>
      </w:r>
      <w:r w:rsidRPr="001C35E4">
        <w:rPr>
          <w:rFonts w:ascii="Times New Roman" w:hAnsi="Times New Roman" w:cs="Times New Roman"/>
        </w:rPr>
        <w:t>Emisja pola magnetycznego</w:t>
      </w:r>
      <w:r>
        <w:rPr>
          <w:rFonts w:ascii="Times New Roman" w:hAnsi="Times New Roman" w:cs="Times New Roman"/>
          <w:color w:val="FF0000"/>
        </w:rPr>
        <w:t xml:space="preserve"> </w:t>
      </w:r>
      <w:r w:rsidRPr="001C35E4">
        <w:rPr>
          <w:rFonts w:ascii="Times New Roman" w:hAnsi="Times New Roman" w:cs="Times New Roman"/>
        </w:rPr>
        <w:t>i elektrycznego</w:t>
      </w:r>
      <w:r>
        <w:rPr>
          <w:rFonts w:ascii="Times New Roman" w:hAnsi="Times New Roman" w:cs="Times New Roman"/>
        </w:rPr>
        <w:t xml:space="preserve"> od planowanej instalacji będzie znikoma. Kable elektroenergetyczne łączące ze sobą poszczególne panele będą układane w wykopach co powoduje,</w:t>
      </w:r>
      <w:r w:rsidR="00B2221E">
        <w:rPr>
          <w:rFonts w:ascii="Times New Roman" w:hAnsi="Times New Roman" w:cs="Times New Roman"/>
        </w:rPr>
        <w:t xml:space="preserve"> </w:t>
      </w:r>
      <w:r>
        <w:rPr>
          <w:rFonts w:ascii="Times New Roman" w:hAnsi="Times New Roman" w:cs="Times New Roman"/>
        </w:rPr>
        <w:t>że nie będą one stanowić źródła jakiegokolwiek promieniowania elektromagnetycznego. Inwertery lub transformatory</w:t>
      </w:r>
      <w:r>
        <w:rPr>
          <w:rFonts w:ascii="Times New Roman" w:hAnsi="Times New Roman" w:cs="Times New Roman"/>
          <w:color w:val="FF0000"/>
        </w:rPr>
        <w:tab/>
      </w:r>
      <w:r w:rsidRPr="001C35E4">
        <w:rPr>
          <w:rFonts w:ascii="Times New Roman" w:hAnsi="Times New Roman" w:cs="Times New Roman"/>
        </w:rPr>
        <w:t>emitują znikome promieniowanie elektromagnetyczne, ich wpływ na otoczenie  jest nieistotny. Z uwagi na projektowaną lokalizację stacji w odległości nie mniejszej niż 95 m od najbliższej zabudowy mieszkalnej nie istnieje jakiekolwiek ryzyko negatywnego oddziaływania na środowisko oraz zdrowie ludzi.</w:t>
      </w:r>
    </w:p>
    <w:p w14:paraId="79A5446A" w14:textId="77777777" w:rsidR="00041205" w:rsidRDefault="00D2616F" w:rsidP="00D27C1B">
      <w:pPr>
        <w:spacing w:after="0" w:line="240" w:lineRule="auto"/>
        <w:jc w:val="both"/>
        <w:rPr>
          <w:rFonts w:ascii="Times New Roman" w:eastAsia="Noto Sans CJK SC Regular" w:hAnsi="Times New Roman" w:cs="Lohit Devanagari"/>
          <w:kern w:val="2"/>
          <w:lang w:eastAsia="zh-CN" w:bidi="hi-IN"/>
        </w:rPr>
      </w:pPr>
      <w:r w:rsidRPr="00FE08E2">
        <w:rPr>
          <w:rFonts w:ascii="Times New Roman" w:hAnsi="Times New Roman" w:cs="Times New Roman"/>
          <w:color w:val="FF0000"/>
        </w:rPr>
        <w:tab/>
      </w:r>
      <w:r w:rsidRPr="00B2221E">
        <w:rPr>
          <w:rFonts w:ascii="Times New Roman" w:hAnsi="Times New Roman" w:cs="Times New Roman"/>
        </w:rPr>
        <w:t xml:space="preserve">Rozpatrywana inwestycja nie wiąże się z emisją zanieczyszczeń do powietrza. Odpady powstające w trakcie eksploatacji, związane będą głównie z serwisowaniem czy naprawą instalacji. Przekazywane będą one podmiotom uprawnionym do dalszego zagospodarowania. </w:t>
      </w:r>
      <w:r w:rsidR="008302E4" w:rsidRPr="00B2221E">
        <w:rPr>
          <w:rFonts w:ascii="Times New Roman" w:eastAsia="Noto Sans CJK SC Regular" w:hAnsi="Times New Roman" w:cs="Lohit Devanagari"/>
          <w:kern w:val="2"/>
          <w:lang w:eastAsia="zh-CN" w:bidi="hi-IN"/>
        </w:rPr>
        <w:t xml:space="preserve">Woda na etapie eksploatacji nie będzie pobierana i nie będą powstawać ścieki. </w:t>
      </w:r>
      <w:r w:rsidR="00AF5057" w:rsidRPr="00B2221E">
        <w:rPr>
          <w:rFonts w:ascii="Times New Roman" w:eastAsia="Noto Sans CJK SC Regular" w:hAnsi="Times New Roman" w:cs="Lohit Devanagari"/>
          <w:kern w:val="2"/>
          <w:lang w:eastAsia="zh-CN" w:bidi="hi-IN"/>
        </w:rPr>
        <w:t>Wody opadowe i roztopowe będą swobodnie w sposób niezorganizowany infiltrowały do gruntu na terenie przedsięwzięcia</w:t>
      </w:r>
      <w:r w:rsidRPr="00B2221E">
        <w:rPr>
          <w:rFonts w:ascii="Times New Roman" w:eastAsia="Noto Sans CJK SC Regular" w:hAnsi="Times New Roman" w:cs="Lohit Devanagari"/>
          <w:kern w:val="2"/>
          <w:lang w:eastAsia="zh-CN" w:bidi="hi-IN"/>
        </w:rPr>
        <w:t>. Panele fotowoltaiczne będą podlegały samooczyszczaniu podczas o</w:t>
      </w:r>
      <w:r w:rsidR="000D2F31">
        <w:rPr>
          <w:rFonts w:ascii="Times New Roman" w:eastAsia="Noto Sans CJK SC Regular" w:hAnsi="Times New Roman" w:cs="Lohit Devanagari"/>
          <w:kern w:val="2"/>
          <w:lang w:eastAsia="zh-CN" w:bidi="hi-IN"/>
        </w:rPr>
        <w:t>padów deszczu. Incydentalnie, w </w:t>
      </w:r>
      <w:r w:rsidRPr="00B2221E">
        <w:rPr>
          <w:rFonts w:ascii="Times New Roman" w:eastAsia="Noto Sans CJK SC Regular" w:hAnsi="Times New Roman" w:cs="Lohit Devanagari"/>
          <w:kern w:val="2"/>
          <w:lang w:eastAsia="zh-CN" w:bidi="hi-IN"/>
        </w:rPr>
        <w:t xml:space="preserve">przypadku większych zabrudzeń, dopuszcza się możliwość mycia paneli wodą zdemineralizowaną bez dodatków środków czyszczących. </w:t>
      </w:r>
      <w:r w:rsidR="00B2221E" w:rsidRPr="00B2221E">
        <w:rPr>
          <w:rFonts w:ascii="Times New Roman" w:eastAsia="Noto Sans CJK SC Regular" w:hAnsi="Times New Roman" w:cs="Lohit Devanagari"/>
          <w:kern w:val="2"/>
          <w:lang w:eastAsia="zh-CN" w:bidi="hi-IN"/>
        </w:rPr>
        <w:t xml:space="preserve">Na etapie użytkowania przedsięwzięcia nie będzie węzła sanitarnego, ponieważ nie planuje się stałego pobytu pracowników na terenie farmy. </w:t>
      </w:r>
      <w:r w:rsidRPr="00B2221E">
        <w:rPr>
          <w:rFonts w:ascii="Times New Roman" w:eastAsia="Noto Sans CJK SC Regular" w:hAnsi="Times New Roman" w:cs="Lohit Devanagari"/>
          <w:kern w:val="2"/>
          <w:lang w:eastAsia="zh-CN" w:bidi="hi-IN"/>
        </w:rPr>
        <w:t>W przypadku zastosowania transformatorów olejowych, wyposażone będą one w szczelne misy olejowe zdolne do przyjęcia ponad 100% zawartości cieczy. Ponadto, trans</w:t>
      </w:r>
      <w:r w:rsidR="000D2F31">
        <w:rPr>
          <w:rFonts w:ascii="Times New Roman" w:eastAsia="Noto Sans CJK SC Regular" w:hAnsi="Times New Roman" w:cs="Lohit Devanagari"/>
          <w:kern w:val="2"/>
          <w:lang w:eastAsia="zh-CN" w:bidi="hi-IN"/>
        </w:rPr>
        <w:t>formatory umieszczone zostaną w </w:t>
      </w:r>
      <w:r w:rsidRPr="00B2221E">
        <w:rPr>
          <w:rFonts w:ascii="Times New Roman" w:eastAsia="Noto Sans CJK SC Regular" w:hAnsi="Times New Roman" w:cs="Lohit Devanagari"/>
          <w:kern w:val="2"/>
          <w:lang w:eastAsia="zh-CN" w:bidi="hi-IN"/>
        </w:rPr>
        <w:t>kontenerach, co zminimalizuje ryzyko ewentualnego wycieku do gruntu</w:t>
      </w:r>
      <w:r w:rsidR="004746C2" w:rsidRPr="00B2221E">
        <w:rPr>
          <w:rFonts w:ascii="Times New Roman" w:eastAsia="Noto Sans CJK SC Regular" w:hAnsi="Times New Roman" w:cs="Lohit Devanagari"/>
          <w:kern w:val="2"/>
          <w:lang w:eastAsia="zh-CN" w:bidi="hi-IN"/>
        </w:rPr>
        <w:t xml:space="preserve">. </w:t>
      </w:r>
    </w:p>
    <w:p w14:paraId="543E8626" w14:textId="77777777" w:rsidR="00B2221E" w:rsidRPr="00FE08E2" w:rsidRDefault="00B2221E" w:rsidP="00D27C1B">
      <w:pPr>
        <w:spacing w:after="0" w:line="240" w:lineRule="auto"/>
        <w:jc w:val="both"/>
        <w:rPr>
          <w:rFonts w:ascii="Times New Roman" w:hAnsi="Times New Roman" w:cs="Times New Roman"/>
          <w:color w:val="FF0000"/>
        </w:rPr>
      </w:pPr>
      <w:r>
        <w:rPr>
          <w:rFonts w:ascii="Times New Roman" w:eastAsia="Noto Sans CJK SC Regular" w:hAnsi="Times New Roman" w:cs="Lohit Devanagari"/>
          <w:kern w:val="2"/>
          <w:lang w:eastAsia="zh-CN" w:bidi="hi-IN"/>
        </w:rPr>
        <w:tab/>
        <w:t xml:space="preserve">Planowana inwestycja będzie sąsiadowała z instalacją fotowoltaiczną (proj. Nowogród Bobrzański II). W związku z tym, poddano analizie wpływ planowanej instalacji także w ujęciu skumulowanym , z także projektowaną farmą zlokalizowaną na działce nr 1421, o mocy do 1 MW. Będą to obiekty oddzielne technologicznie. Pomimo lokalizacji w sąsiedztwie farmy fotowoltaicznej, ze </w:t>
      </w:r>
      <w:r>
        <w:rPr>
          <w:rFonts w:ascii="Times New Roman" w:eastAsia="Noto Sans CJK SC Regular" w:hAnsi="Times New Roman" w:cs="Lohit Devanagari"/>
          <w:kern w:val="2"/>
          <w:lang w:eastAsia="zh-CN" w:bidi="hi-IN"/>
        </w:rPr>
        <w:lastRenderedPageBreak/>
        <w:t>względu na zakres i lokalną skalę oddziaływania, przedmiotowa inwestycja, nie będzie w sposób skumulowany znacząco oddziaływać na  środowisko.</w:t>
      </w:r>
    </w:p>
    <w:p w14:paraId="7DAD5284" w14:textId="77777777" w:rsidR="00AF5057" w:rsidRPr="00B2221E" w:rsidRDefault="00AF5057" w:rsidP="0037127F">
      <w:pPr>
        <w:spacing w:after="0" w:line="240" w:lineRule="auto"/>
        <w:jc w:val="both"/>
        <w:rPr>
          <w:rFonts w:ascii="Times New Roman" w:hAnsi="Times New Roman" w:cs="Times New Roman"/>
        </w:rPr>
      </w:pPr>
      <w:r w:rsidRPr="00B2221E">
        <w:rPr>
          <w:rFonts w:ascii="Times New Roman" w:eastAsia="Noto Sans CJK SC Regular" w:hAnsi="Times New Roman" w:cs="Lohit Devanagari"/>
          <w:kern w:val="2"/>
          <w:lang w:eastAsia="zh-CN" w:bidi="hi-IN"/>
        </w:rPr>
        <w:tab/>
      </w:r>
      <w:r w:rsidR="001D5A30" w:rsidRPr="00B2221E">
        <w:rPr>
          <w:rFonts w:ascii="Times New Roman" w:hAnsi="Times New Roman" w:cs="Times New Roman"/>
        </w:rPr>
        <w:t>W celu ograniczenia uciążliwości hałasowej prace związane z realizacją farmy fotowoltaicznej orzeczono, aby prowadz</w:t>
      </w:r>
      <w:r w:rsidR="00DB3254" w:rsidRPr="00B2221E">
        <w:rPr>
          <w:rFonts w:ascii="Times New Roman" w:hAnsi="Times New Roman" w:cs="Times New Roman"/>
        </w:rPr>
        <w:t>ić wyłącznie w porze dziennej (</w:t>
      </w:r>
      <w:r w:rsidR="001D5A30" w:rsidRPr="00B2221E">
        <w:rPr>
          <w:rFonts w:ascii="Times New Roman" w:hAnsi="Times New Roman" w:cs="Times New Roman"/>
        </w:rPr>
        <w:t xml:space="preserve">między 6:00-22:00). </w:t>
      </w:r>
      <w:r w:rsidR="000E1B1E" w:rsidRPr="00B2221E">
        <w:rPr>
          <w:rFonts w:ascii="Times New Roman" w:hAnsi="Times New Roman" w:cs="Times New Roman"/>
        </w:rPr>
        <w:t>Przedsięwzięcie, ze</w:t>
      </w:r>
      <w:r w:rsidR="006724DA" w:rsidRPr="00B2221E">
        <w:rPr>
          <w:rFonts w:ascii="Times New Roman" w:hAnsi="Times New Roman" w:cs="Times New Roman"/>
        </w:rPr>
        <w:t xml:space="preserve"> względu na rodzaj, kategorię i </w:t>
      </w:r>
      <w:r w:rsidR="000E1B1E" w:rsidRPr="00B2221E">
        <w:rPr>
          <w:rFonts w:ascii="Times New Roman" w:hAnsi="Times New Roman" w:cs="Times New Roman"/>
        </w:rPr>
        <w:t>ilość substancji niebezpiecznej, nie jest zaliczone do zakładów mogących być źródłem poważnej awarii, o których mowa w art. 248 ustawy z dnia 27 kwietnia 2001 r. Prawo ochron</w:t>
      </w:r>
      <w:r w:rsidR="00B2221E">
        <w:rPr>
          <w:rFonts w:ascii="Times New Roman" w:hAnsi="Times New Roman" w:cs="Times New Roman"/>
        </w:rPr>
        <w:t>y środowiska (Dz. U. z 2021</w:t>
      </w:r>
      <w:r w:rsidR="000E1B1E" w:rsidRPr="00B2221E">
        <w:rPr>
          <w:rFonts w:ascii="Times New Roman" w:hAnsi="Times New Roman" w:cs="Times New Roman"/>
        </w:rPr>
        <w:t>r. poz. 1</w:t>
      </w:r>
      <w:r w:rsidR="00B2221E">
        <w:rPr>
          <w:rFonts w:ascii="Times New Roman" w:hAnsi="Times New Roman" w:cs="Times New Roman"/>
        </w:rPr>
        <w:t>973</w:t>
      </w:r>
      <w:r w:rsidR="000E1B1E" w:rsidRPr="00B2221E">
        <w:rPr>
          <w:rFonts w:ascii="Times New Roman" w:hAnsi="Times New Roman" w:cs="Times New Roman"/>
        </w:rPr>
        <w:t xml:space="preserve"> ze zm.) oraz nie jest wymienione wśród obiektów, dla których można utworzyć obszar ograniczonego</w:t>
      </w:r>
      <w:r w:rsidR="00CF77EC" w:rsidRPr="00B2221E">
        <w:rPr>
          <w:rFonts w:ascii="Times New Roman" w:hAnsi="Times New Roman" w:cs="Times New Roman"/>
        </w:rPr>
        <w:t xml:space="preserve"> użytkowania</w:t>
      </w:r>
      <w:r w:rsidR="000E1B1E" w:rsidRPr="00B2221E">
        <w:rPr>
          <w:rFonts w:ascii="Times New Roman" w:hAnsi="Times New Roman" w:cs="Times New Roman"/>
        </w:rPr>
        <w:t>, o których mowa w art. 135 ust. 1 ustawy Prawo ochrony środowiska. Jednocześnie jego oddziaływanie nie obejmie swoim zasięgiem obiektów zabytkowych podlegających ochronie.</w:t>
      </w:r>
    </w:p>
    <w:p w14:paraId="7D4395AC" w14:textId="77777777" w:rsidR="00F251DB" w:rsidRPr="00FE08E2" w:rsidRDefault="008911E3" w:rsidP="00D2616F">
      <w:pPr>
        <w:spacing w:after="0" w:line="240" w:lineRule="auto"/>
        <w:ind w:firstLine="708"/>
        <w:jc w:val="both"/>
        <w:rPr>
          <w:rFonts w:ascii="Times New Roman" w:hAnsi="Times New Roman" w:cs="Times New Roman"/>
          <w:color w:val="FF0000"/>
        </w:rPr>
      </w:pPr>
      <w:r w:rsidRPr="00F766A0">
        <w:rPr>
          <w:rFonts w:ascii="Times New Roman" w:hAnsi="Times New Roman" w:cs="Times New Roman"/>
        </w:rPr>
        <w:t>Projektowane przedsięwzięcie</w:t>
      </w:r>
      <w:r w:rsidR="00D2616F" w:rsidRPr="00F766A0">
        <w:rPr>
          <w:rFonts w:ascii="Times New Roman" w:hAnsi="Times New Roman" w:cs="Times New Roman"/>
        </w:rPr>
        <w:t xml:space="preserve"> nie</w:t>
      </w:r>
      <w:r w:rsidR="00B2221E" w:rsidRPr="00F766A0">
        <w:rPr>
          <w:rFonts w:ascii="Times New Roman" w:hAnsi="Times New Roman" w:cs="Times New Roman"/>
        </w:rPr>
        <w:t xml:space="preserve"> jest również zlokalizowane w granicach obszarów objętych ochroną, na podstawie ustawy z dnia 16 kwietnia 2004 r. o ochronie przyrody (Dz. U. z 2022 r. poz. </w:t>
      </w:r>
      <w:r w:rsidR="00F766A0" w:rsidRPr="00F766A0">
        <w:rPr>
          <w:rFonts w:ascii="Times New Roman" w:hAnsi="Times New Roman" w:cs="Times New Roman"/>
        </w:rPr>
        <w:t>916)</w:t>
      </w:r>
      <w:r w:rsidR="00F766A0">
        <w:rPr>
          <w:rFonts w:ascii="Times New Roman" w:hAnsi="Times New Roman" w:cs="Times New Roman"/>
        </w:rPr>
        <w:t>, wymagających specjalnej ochrony ze względu na występowanie roślin, grzybów i zwierząt lub ich siedlisk oraz siedlisk przyrodniczych objętych ochroną, w tym obszarach sieci Natura 2000 i nie będzie oddziaływać na gatunki i siedliska tam chronione oraz nie spowoduje fragmentacji obszarów.</w:t>
      </w:r>
      <w:r w:rsidR="00D2616F" w:rsidRPr="00FE08E2">
        <w:rPr>
          <w:rFonts w:ascii="Times New Roman" w:hAnsi="Times New Roman" w:cs="Times New Roman"/>
          <w:color w:val="FF0000"/>
        </w:rPr>
        <w:t xml:space="preserve"> </w:t>
      </w:r>
      <w:r w:rsidR="00D2616F" w:rsidRPr="00F766A0">
        <w:rPr>
          <w:rFonts w:ascii="Times New Roman" w:hAnsi="Times New Roman" w:cs="Times New Roman"/>
        </w:rPr>
        <w:t>Najbliż</w:t>
      </w:r>
      <w:r w:rsidR="00F766A0" w:rsidRPr="00F766A0">
        <w:rPr>
          <w:rFonts w:ascii="Times New Roman" w:hAnsi="Times New Roman" w:cs="Times New Roman"/>
        </w:rPr>
        <w:t>ej położonymi</w:t>
      </w:r>
      <w:r w:rsidR="00D2616F" w:rsidRPr="00F766A0">
        <w:rPr>
          <w:rFonts w:ascii="Times New Roman" w:hAnsi="Times New Roman" w:cs="Times New Roman"/>
        </w:rPr>
        <w:t xml:space="preserve"> </w:t>
      </w:r>
      <w:r w:rsidR="00F766A0" w:rsidRPr="00F766A0">
        <w:rPr>
          <w:rFonts w:ascii="Times New Roman" w:hAnsi="Times New Roman" w:cs="Times New Roman"/>
        </w:rPr>
        <w:t>obszarami ochrony przyrody jest obszar chronionego krajobrazu Dolina Bobru oraz obszar</w:t>
      </w:r>
      <w:r w:rsidR="00D2616F" w:rsidRPr="00F766A0">
        <w:rPr>
          <w:rFonts w:ascii="Times New Roman" w:hAnsi="Times New Roman" w:cs="Times New Roman"/>
        </w:rPr>
        <w:t xml:space="preserve"> Natura 2000 Dolina Dolnego Bobru PLH080068 położony w odległości ok. </w:t>
      </w:r>
      <w:r w:rsidR="00F766A0" w:rsidRPr="00F766A0">
        <w:rPr>
          <w:rFonts w:ascii="Times New Roman" w:hAnsi="Times New Roman" w:cs="Times New Roman"/>
        </w:rPr>
        <w:t>0,25</w:t>
      </w:r>
      <w:r w:rsidR="00D2616F" w:rsidRPr="00F766A0">
        <w:rPr>
          <w:rFonts w:ascii="Times New Roman" w:hAnsi="Times New Roman" w:cs="Times New Roman"/>
        </w:rPr>
        <w:t xml:space="preserve"> km</w:t>
      </w:r>
      <w:r w:rsidR="00F766A0" w:rsidRPr="00F766A0">
        <w:rPr>
          <w:rFonts w:ascii="Times New Roman" w:hAnsi="Times New Roman" w:cs="Times New Roman"/>
        </w:rPr>
        <w:t xml:space="preserve"> od terenu realizacji przedsięwzięcia</w:t>
      </w:r>
      <w:r w:rsidR="00D2616F" w:rsidRPr="00F766A0">
        <w:rPr>
          <w:rFonts w:ascii="Times New Roman" w:hAnsi="Times New Roman" w:cs="Times New Roman"/>
        </w:rPr>
        <w:t>.</w:t>
      </w:r>
      <w:r w:rsidR="004746C2" w:rsidRPr="00F766A0">
        <w:rPr>
          <w:rFonts w:ascii="Times New Roman" w:hAnsi="Times New Roman" w:cs="Times New Roman"/>
        </w:rPr>
        <w:t xml:space="preserve"> </w:t>
      </w:r>
      <w:r w:rsidR="00F766A0" w:rsidRPr="00F766A0">
        <w:rPr>
          <w:rFonts w:ascii="Times New Roman" w:hAnsi="Times New Roman" w:cs="Times New Roman"/>
        </w:rPr>
        <w:t xml:space="preserve">Inwestycja ta przecina korytarz ekologiczny Bory Zielonogórskie Zachodnie. Realizacja przedmiotowego przedsięwzięcia nie będzie jednak wiązać się z zagrożeniem dla ciągłości ww. korytarza i nie będzie wpływać negatywnie na jego cele ochrony. </w:t>
      </w:r>
    </w:p>
    <w:p w14:paraId="24D1F447" w14:textId="77777777" w:rsidR="00D27C1B" w:rsidRPr="00F766A0" w:rsidRDefault="00D27C1B" w:rsidP="00D2616F">
      <w:pPr>
        <w:spacing w:after="0" w:line="240" w:lineRule="auto"/>
        <w:ind w:firstLine="708"/>
        <w:jc w:val="both"/>
        <w:rPr>
          <w:rFonts w:ascii="Times New Roman" w:hAnsi="Times New Roman" w:cs="Times New Roman"/>
        </w:rPr>
      </w:pPr>
      <w:r w:rsidRPr="00F766A0">
        <w:rPr>
          <w:rFonts w:ascii="Times New Roman" w:hAnsi="Times New Roman" w:cs="Times New Roman"/>
        </w:rPr>
        <w:t>Przedsięwzięcie związane jest z wykorzystywaniem energii słonecznej, zatem zalicza się do odnawialnych źródeł energii. Tym samym wpisuje  się w trend ograniczania zużycia paliw kopalnych, a w konsekwencji wpływu na spowolnienie ewentualnych zmian klimatu. Inwestycja zlokalizowana będzie na terenie użytkowanym przez człowieka. Przedsięwzięcie nie będzie źródłem emisji gazów cieplarnianych. Inwestycja nie spowoduje także zajęcia terenów zdolnych do pochłaniania tego rodzaju gazów. Podobnie nie wpłynie na możliwość retencji wód p</w:t>
      </w:r>
      <w:r w:rsidR="000D2F31">
        <w:rPr>
          <w:rFonts w:ascii="Times New Roman" w:hAnsi="Times New Roman" w:cs="Times New Roman"/>
        </w:rPr>
        <w:t>owodziowych na tych terenach. Z </w:t>
      </w:r>
      <w:r w:rsidRPr="00F766A0">
        <w:rPr>
          <w:rFonts w:ascii="Times New Roman" w:hAnsi="Times New Roman" w:cs="Times New Roman"/>
        </w:rPr>
        <w:t>tych samych względów nie wpłynie ona na różnorodność biologiczną na tym obszarze.</w:t>
      </w:r>
    </w:p>
    <w:p w14:paraId="259506F6" w14:textId="77777777" w:rsidR="00DB3254" w:rsidRPr="00F766A0" w:rsidRDefault="00A710B1" w:rsidP="00541ACD">
      <w:pPr>
        <w:spacing w:after="0" w:line="240" w:lineRule="auto"/>
        <w:ind w:firstLine="708"/>
        <w:jc w:val="both"/>
        <w:rPr>
          <w:rFonts w:ascii="Times New Roman" w:hAnsi="Times New Roman" w:cs="Times New Roman"/>
        </w:rPr>
      </w:pPr>
      <w:r w:rsidRPr="00F766A0">
        <w:rPr>
          <w:rFonts w:ascii="Times New Roman" w:hAnsi="Times New Roman" w:cs="Times New Roman"/>
        </w:rPr>
        <w:t>W procesie oceny oddziaływania przedsięwzięcia na środowisko nie zidentyfikowano wątpliwości w zakresie oddziaływania na gatunki chronione, a tym  bardziej potrzeby formułowania uwarunkowania z zakresu ochrony gatunkowej roślin, zwierząt i grzybów, które wykraczałoby poza rozwiązania prawne ochrony przyrody. Nie stwierdzono wrażliwych ostoi i miejsc bytowania innych dzikich zwierząt wymagających szczególnych uwarunkowań, niesformułowanych w prawie ochrony przyrody. Zatem brak jest konieczności formułowania uwarunkowań dla planowanego przedsięwzięcia, wykraczającego poza rozwiązania już określone w obowiązujących przepisach prawa.</w:t>
      </w:r>
    </w:p>
    <w:p w14:paraId="6138C390" w14:textId="77777777" w:rsidR="00D27C1B" w:rsidRPr="00FE08E2" w:rsidRDefault="006120FF" w:rsidP="00541ACD">
      <w:pPr>
        <w:spacing w:after="0" w:line="240" w:lineRule="auto"/>
        <w:ind w:firstLine="708"/>
        <w:jc w:val="both"/>
        <w:rPr>
          <w:rFonts w:ascii="Times New Roman" w:eastAsia="Noto Sans CJK SC Regular" w:hAnsi="Times New Roman" w:cs="Times New Roman"/>
          <w:color w:val="FF0000"/>
          <w:kern w:val="2"/>
          <w:lang w:eastAsia="zh-CN" w:bidi="hi-IN"/>
        </w:rPr>
      </w:pPr>
      <w:r w:rsidRPr="00F766A0">
        <w:rPr>
          <w:rFonts w:ascii="Times New Roman" w:eastAsia="Noto Sans CJK SC Regular" w:hAnsi="Times New Roman" w:cs="Times New Roman"/>
          <w:kern w:val="2"/>
          <w:lang w:eastAsia="zh-CN" w:bidi="hi-IN"/>
        </w:rPr>
        <w:t xml:space="preserve">Planowana inwestycja zlokalizowana jest w granicach jednostki planistycznej gospodarowania wodami- </w:t>
      </w:r>
      <w:r w:rsidR="00D27C1B" w:rsidRPr="00F766A0">
        <w:rPr>
          <w:rFonts w:ascii="Times New Roman" w:eastAsia="Noto Sans CJK SC Regular" w:hAnsi="Times New Roman" w:cs="Times New Roman"/>
          <w:kern w:val="2"/>
          <w:lang w:eastAsia="zh-CN" w:bidi="hi-IN"/>
        </w:rPr>
        <w:t xml:space="preserve">jednolitej części wód powierzchniowych (JCWP) o nazwie </w:t>
      </w:r>
      <w:r w:rsidR="00F766A0" w:rsidRPr="00F766A0">
        <w:rPr>
          <w:rFonts w:ascii="Times New Roman" w:eastAsia="Noto Sans CJK SC Regular" w:hAnsi="Times New Roman" w:cs="Times New Roman"/>
          <w:kern w:val="2"/>
          <w:lang w:eastAsia="zh-CN" w:bidi="hi-IN"/>
        </w:rPr>
        <w:t>Bóbr od Kwisy do Kanału Dychowskiego</w:t>
      </w:r>
      <w:r w:rsidR="00D27C1B" w:rsidRPr="00F766A0">
        <w:rPr>
          <w:rFonts w:ascii="Times New Roman" w:eastAsia="Noto Sans CJK SC Regular" w:hAnsi="Times New Roman" w:cs="Times New Roman"/>
          <w:kern w:val="2"/>
          <w:lang w:eastAsia="zh-CN" w:bidi="hi-IN"/>
        </w:rPr>
        <w:t>, o kodzie PLRW6000</w:t>
      </w:r>
      <w:r w:rsidR="00F766A0" w:rsidRPr="00F766A0">
        <w:rPr>
          <w:rFonts w:ascii="Times New Roman" w:eastAsia="Noto Sans CJK SC Regular" w:hAnsi="Times New Roman" w:cs="Times New Roman"/>
          <w:kern w:val="2"/>
          <w:lang w:eastAsia="zh-CN" w:bidi="hi-IN"/>
        </w:rPr>
        <w:t>2016931</w:t>
      </w:r>
      <w:r w:rsidR="00D27C1B" w:rsidRPr="00F766A0">
        <w:rPr>
          <w:rFonts w:ascii="Times New Roman" w:eastAsia="Noto Sans CJK SC Regular" w:hAnsi="Times New Roman" w:cs="Times New Roman"/>
          <w:kern w:val="2"/>
          <w:lang w:eastAsia="zh-CN" w:bidi="hi-IN"/>
        </w:rPr>
        <w:t>. Zgodnie z zapisami Planu gospodarowania wodami na obszarze dorzecza Odry (Dz. U. z 2016 r. poz. 1967) ta JCWP został</w:t>
      </w:r>
      <w:r w:rsidR="00F766A0" w:rsidRPr="00F766A0">
        <w:rPr>
          <w:rFonts w:ascii="Times New Roman" w:eastAsia="Noto Sans CJK SC Regular" w:hAnsi="Times New Roman" w:cs="Times New Roman"/>
          <w:kern w:val="2"/>
          <w:lang w:eastAsia="zh-CN" w:bidi="hi-IN"/>
        </w:rPr>
        <w:t>a</w:t>
      </w:r>
      <w:r w:rsidR="00D27C1B" w:rsidRPr="00F766A0">
        <w:rPr>
          <w:rFonts w:ascii="Times New Roman" w:eastAsia="Noto Sans CJK SC Regular" w:hAnsi="Times New Roman" w:cs="Times New Roman"/>
          <w:kern w:val="2"/>
          <w:lang w:eastAsia="zh-CN" w:bidi="hi-IN"/>
        </w:rPr>
        <w:t xml:space="preserve"> ocenion</w:t>
      </w:r>
      <w:r w:rsidR="00F766A0" w:rsidRPr="00F766A0">
        <w:rPr>
          <w:rFonts w:ascii="Times New Roman" w:eastAsia="Noto Sans CJK SC Regular" w:hAnsi="Times New Roman" w:cs="Times New Roman"/>
          <w:kern w:val="2"/>
          <w:lang w:eastAsia="zh-CN" w:bidi="hi-IN"/>
        </w:rPr>
        <w:t xml:space="preserve">a jako naturalne część wód o złym stanie, zagrożona nieosiągnięciem celu środowiskowego jakim jest </w:t>
      </w:r>
      <w:r w:rsidR="00D27C1B" w:rsidRPr="00F766A0">
        <w:rPr>
          <w:rFonts w:ascii="Times New Roman" w:eastAsia="Noto Sans CJK SC Regular" w:hAnsi="Times New Roman" w:cs="Times New Roman"/>
          <w:kern w:val="2"/>
          <w:lang w:eastAsia="zh-CN" w:bidi="hi-IN"/>
        </w:rPr>
        <w:t>dobry stan ekologiczny</w:t>
      </w:r>
      <w:r w:rsidR="00F766A0" w:rsidRPr="00F766A0">
        <w:rPr>
          <w:rFonts w:ascii="Times New Roman" w:eastAsia="Noto Sans CJK SC Regular" w:hAnsi="Times New Roman" w:cs="Times New Roman"/>
          <w:kern w:val="2"/>
          <w:lang w:eastAsia="zh-CN" w:bidi="hi-IN"/>
        </w:rPr>
        <w:t xml:space="preserve">, możliwość migracji organizmów wodnych na odcinku cieku istotnego </w:t>
      </w:r>
      <w:r w:rsidR="00F766A0">
        <w:rPr>
          <w:rFonts w:ascii="Times New Roman" w:eastAsia="Noto Sans CJK SC Regular" w:hAnsi="Times New Roman" w:cs="Times New Roman"/>
          <w:kern w:val="2"/>
          <w:lang w:eastAsia="zh-CN" w:bidi="hi-IN"/>
        </w:rPr>
        <w:t>–</w:t>
      </w:r>
      <w:r w:rsidR="00F766A0">
        <w:rPr>
          <w:rFonts w:ascii="Times New Roman" w:eastAsia="Noto Sans CJK SC Regular" w:hAnsi="Times New Roman" w:cs="Times New Roman"/>
          <w:color w:val="FF0000"/>
          <w:kern w:val="2"/>
          <w:lang w:eastAsia="zh-CN" w:bidi="hi-IN"/>
        </w:rPr>
        <w:t xml:space="preserve"> </w:t>
      </w:r>
      <w:r w:rsidR="00F766A0" w:rsidRPr="00F766A0">
        <w:rPr>
          <w:rFonts w:ascii="Times New Roman" w:eastAsia="Noto Sans CJK SC Regular" w:hAnsi="Times New Roman" w:cs="Times New Roman"/>
          <w:kern w:val="2"/>
          <w:lang w:eastAsia="zh-CN" w:bidi="hi-IN"/>
        </w:rPr>
        <w:t xml:space="preserve">Bóbr w obrębie JCWP oraz dobry stan chemiczny. </w:t>
      </w:r>
      <w:r w:rsidR="00D27C1B" w:rsidRPr="00F766A0">
        <w:rPr>
          <w:rFonts w:ascii="Times New Roman" w:eastAsia="Noto Sans CJK SC Regular" w:hAnsi="Times New Roman" w:cs="Times New Roman"/>
          <w:kern w:val="2"/>
          <w:lang w:eastAsia="zh-CN" w:bidi="hi-IN"/>
        </w:rPr>
        <w:t>Przedmiotowy obszar inwestycji znajduje się w obszarze jednolitej części wód podziemnych (JCW</w:t>
      </w:r>
      <w:r w:rsidR="00F766A0" w:rsidRPr="00F766A0">
        <w:rPr>
          <w:rFonts w:ascii="Times New Roman" w:eastAsia="Noto Sans CJK SC Regular" w:hAnsi="Times New Roman" w:cs="Times New Roman"/>
          <w:kern w:val="2"/>
          <w:lang w:eastAsia="zh-CN" w:bidi="hi-IN"/>
        </w:rPr>
        <w:t>Pd) nr 77 o kodzie PLGW600077</w:t>
      </w:r>
      <w:r w:rsidR="00D27C1B" w:rsidRPr="00F766A0">
        <w:rPr>
          <w:rFonts w:ascii="Times New Roman" w:eastAsia="Noto Sans CJK SC Regular" w:hAnsi="Times New Roman" w:cs="Times New Roman"/>
          <w:kern w:val="2"/>
          <w:lang w:eastAsia="zh-CN" w:bidi="hi-IN"/>
        </w:rPr>
        <w:t>, która charakteryzuje się dobrym stanem ilościowym i dobrym stanem chemicznym, i oceniona została jako niezagrożona nieosiągnięciem celu środowiskowego, jakim jest dobry stan ilościowy i chemiczny. Planowana inwestycja nie znajduje się w obrębie Głównego Zbiornika Wód Podziemnych (GZWP)</w:t>
      </w:r>
      <w:r w:rsidR="00B15B98">
        <w:rPr>
          <w:rFonts w:ascii="Times New Roman" w:eastAsia="Noto Sans CJK SC Regular" w:hAnsi="Times New Roman" w:cs="Times New Roman"/>
          <w:kern w:val="2"/>
          <w:lang w:eastAsia="zh-CN" w:bidi="hi-IN"/>
        </w:rPr>
        <w:t xml:space="preserve"> oraz na obszarze zagrożenia i ryzyka powodziowego</w:t>
      </w:r>
      <w:r w:rsidR="00D27C1B" w:rsidRPr="00F766A0">
        <w:rPr>
          <w:rFonts w:ascii="Times New Roman" w:eastAsia="Noto Sans CJK SC Regular" w:hAnsi="Times New Roman" w:cs="Times New Roman"/>
          <w:kern w:val="2"/>
          <w:lang w:eastAsia="zh-CN" w:bidi="hi-IN"/>
        </w:rPr>
        <w:t>.</w:t>
      </w:r>
    </w:p>
    <w:p w14:paraId="59B34DFE" w14:textId="77777777" w:rsidR="00CF60C5" w:rsidRDefault="00CF60C5" w:rsidP="00541ACD">
      <w:pPr>
        <w:spacing w:after="0" w:line="240" w:lineRule="auto"/>
        <w:ind w:firstLine="708"/>
        <w:jc w:val="both"/>
        <w:rPr>
          <w:rFonts w:ascii="Times New Roman" w:eastAsia="Noto Sans CJK SC Regular" w:hAnsi="Times New Roman" w:cs="Times New Roman"/>
          <w:kern w:val="2"/>
          <w:lang w:eastAsia="zh-CN" w:bidi="hi-IN"/>
        </w:rPr>
      </w:pPr>
      <w:r w:rsidRPr="00B15B98">
        <w:rPr>
          <w:rFonts w:ascii="Times New Roman" w:eastAsia="Noto Sans CJK SC Regular" w:hAnsi="Times New Roman" w:cs="Times New Roman"/>
          <w:kern w:val="2"/>
          <w:lang w:eastAsia="zh-CN" w:bidi="hi-IN"/>
        </w:rPr>
        <w:t>Żadne z oddziaływań przedsięwzięcia na wody nie będzie miało skali powodującej wpływ na jednolitą część wód o negatywnych skutkach dla stanu przyrody i ochrony przyrody. Nie planuje się odwodnienia i przerzutu wód, co mogłoby się wiązać ze zmianami zasobów wód i stosunków wodnych.</w:t>
      </w:r>
    </w:p>
    <w:p w14:paraId="4EC3EB94" w14:textId="77777777" w:rsidR="00B15B98" w:rsidRDefault="00B15B98" w:rsidP="00541ACD">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 xml:space="preserve">Ryzyko wystąpienia katastrofy naturalnej czy budowlanej, </w:t>
      </w:r>
      <w:r w:rsidR="000D2F31">
        <w:rPr>
          <w:rFonts w:ascii="Times New Roman" w:eastAsia="Noto Sans CJK SC Regular" w:hAnsi="Times New Roman" w:cs="Times New Roman"/>
          <w:kern w:val="2"/>
          <w:lang w:eastAsia="zh-CN" w:bidi="hi-IN"/>
        </w:rPr>
        <w:t>przy zaplanowanej technologii i </w:t>
      </w:r>
      <w:r>
        <w:rPr>
          <w:rFonts w:ascii="Times New Roman" w:eastAsia="Noto Sans CJK SC Regular" w:hAnsi="Times New Roman" w:cs="Times New Roman"/>
          <w:kern w:val="2"/>
          <w:lang w:eastAsia="zh-CN" w:bidi="hi-IN"/>
        </w:rPr>
        <w:t>zakresie prac budowlanych ocenia się jako bardzo niskie.</w:t>
      </w:r>
    </w:p>
    <w:p w14:paraId="4D317298" w14:textId="77777777" w:rsidR="00B15B98" w:rsidRPr="00B15B98" w:rsidRDefault="00B15B98" w:rsidP="00541ACD">
      <w:pPr>
        <w:spacing w:after="0" w:line="240" w:lineRule="auto"/>
        <w:ind w:firstLine="708"/>
        <w:jc w:val="both"/>
        <w:rPr>
          <w:rFonts w:ascii="Times New Roman" w:eastAsia="Noto Sans CJK SC Regular" w:hAnsi="Times New Roman" w:cs="Times New Roman"/>
          <w:kern w:val="2"/>
          <w:lang w:eastAsia="zh-CN" w:bidi="hi-IN"/>
        </w:rPr>
      </w:pPr>
      <w:r>
        <w:rPr>
          <w:rFonts w:ascii="Times New Roman" w:eastAsia="Noto Sans CJK SC Regular" w:hAnsi="Times New Roman" w:cs="Times New Roman"/>
          <w:kern w:val="2"/>
          <w:lang w:eastAsia="zh-CN" w:bidi="hi-IN"/>
        </w:rPr>
        <w:t>Podsumowując, przedłożona w trakcie przeprowadzonej oceny oddziaływania przedsięwzięcia na środowisko dokumentacja wykazała, że inwestycja nie będzie miała znaczącego wpływu na poszczególne elementy środowiska zarówno na etapie realizacji, jak i jego eksploatacji.</w:t>
      </w:r>
    </w:p>
    <w:p w14:paraId="7D060549" w14:textId="77777777" w:rsidR="00192965" w:rsidRPr="00B15B98" w:rsidRDefault="00192965" w:rsidP="00B15B98">
      <w:pPr>
        <w:spacing w:after="0" w:line="240" w:lineRule="auto"/>
        <w:ind w:firstLine="708"/>
        <w:jc w:val="both"/>
        <w:rPr>
          <w:rFonts w:ascii="Times New Roman" w:hAnsi="Times New Roman"/>
        </w:rPr>
      </w:pPr>
      <w:r w:rsidRPr="00B15B98">
        <w:rPr>
          <w:rFonts w:ascii="Times New Roman" w:hAnsi="Times New Roman"/>
        </w:rPr>
        <w:lastRenderedPageBreak/>
        <w:t>W związku z planowanym przedsięwzięciem, w tym szczegółowym i jednoznacznym opisem planowanej do zastosowania technologii oraz stosowanych środków mających na celu zmniejszenie uciążliwości dla środowiska, nie stwierdzono konieczności przeprowadzenia oceny oddziaływania przedsięwzięcia na środowisko w ramach postępowania w sprawie wydania decyzji, o których mowa w art. 72 ust. 1 pkt 1 ustawy o ooś, pod warunkiem jednak, że we wniosku o wydanie ww. decyzji nie zostaną dokonane zmiany w stosunku do wymagań określonych w decyzji o środowiskowych uwarunkowaniach</w:t>
      </w:r>
      <w:r w:rsidR="00B15B98" w:rsidRPr="00B15B98">
        <w:rPr>
          <w:rFonts w:ascii="Times New Roman" w:hAnsi="Times New Roman"/>
        </w:rPr>
        <w:t xml:space="preserve"> oraz w raporcie</w:t>
      </w:r>
      <w:r w:rsidRPr="00B15B98">
        <w:rPr>
          <w:rFonts w:ascii="Times New Roman" w:hAnsi="Times New Roman"/>
        </w:rPr>
        <w:t>.</w:t>
      </w:r>
    </w:p>
    <w:p w14:paraId="6B05BA14" w14:textId="77777777" w:rsidR="00B15B98" w:rsidRPr="00B15B98" w:rsidRDefault="00192965" w:rsidP="00B15B98">
      <w:pPr>
        <w:spacing w:line="240" w:lineRule="auto"/>
        <w:ind w:firstLine="708"/>
        <w:jc w:val="both"/>
        <w:rPr>
          <w:rFonts w:ascii="Times New Roman" w:hAnsi="Times New Roman"/>
        </w:rPr>
      </w:pPr>
      <w:r w:rsidRPr="00B15B98">
        <w:rPr>
          <w:rFonts w:ascii="Times New Roman" w:hAnsi="Times New Roman"/>
        </w:rPr>
        <w:t xml:space="preserve">Ponadto ze względu na </w:t>
      </w:r>
      <w:r w:rsidR="00B15B98" w:rsidRPr="00B15B98">
        <w:rPr>
          <w:rFonts w:ascii="Times New Roman" w:hAnsi="Times New Roman"/>
        </w:rPr>
        <w:t xml:space="preserve">lokalny </w:t>
      </w:r>
      <w:r w:rsidRPr="00B15B98">
        <w:rPr>
          <w:rFonts w:ascii="Times New Roman" w:hAnsi="Times New Roman"/>
        </w:rPr>
        <w:t>charakter oddziaływania</w:t>
      </w:r>
      <w:r w:rsidR="00B15B98" w:rsidRPr="00B15B98">
        <w:rPr>
          <w:rFonts w:ascii="Times New Roman" w:hAnsi="Times New Roman"/>
        </w:rPr>
        <w:t>, wielkość emitowanych zanieczyszczeń</w:t>
      </w:r>
      <w:r w:rsidRPr="00B15B98">
        <w:rPr>
          <w:rFonts w:ascii="Times New Roman" w:hAnsi="Times New Roman"/>
        </w:rPr>
        <w:t xml:space="preserve"> oraz lokalizację inwestycji w znacznej odległości od granic państwa, a także lokalny zakres oddziaływania</w:t>
      </w:r>
      <w:r w:rsidR="00B15B98" w:rsidRPr="00B15B98">
        <w:rPr>
          <w:rFonts w:ascii="Times New Roman" w:hAnsi="Times New Roman"/>
        </w:rPr>
        <w:t xml:space="preserve"> ograniczony do granic działki objętej inwestycją</w:t>
      </w:r>
      <w:r w:rsidRPr="00B15B98">
        <w:rPr>
          <w:rFonts w:ascii="Times New Roman" w:hAnsi="Times New Roman"/>
        </w:rPr>
        <w:t>, nie stwierdzono konieczności przeprowadzenia postępowania w sprawie transgranicznego oddziaływania na środowisko.</w:t>
      </w:r>
      <w:r w:rsidR="00B15B98" w:rsidRPr="00B15B98">
        <w:rPr>
          <w:rFonts w:ascii="Times New Roman" w:hAnsi="Times New Roman"/>
        </w:rPr>
        <w:t xml:space="preserve"> </w:t>
      </w:r>
    </w:p>
    <w:p w14:paraId="55C07525" w14:textId="77777777" w:rsidR="00B15B98" w:rsidRPr="00B15B98" w:rsidRDefault="00B15B98" w:rsidP="00B15B98">
      <w:pPr>
        <w:spacing w:line="240" w:lineRule="auto"/>
        <w:ind w:firstLine="708"/>
        <w:jc w:val="both"/>
        <w:rPr>
          <w:rFonts w:ascii="Times New Roman" w:hAnsi="Times New Roman"/>
        </w:rPr>
      </w:pPr>
      <w:r w:rsidRPr="00B15B98">
        <w:rPr>
          <w:rFonts w:ascii="Times New Roman" w:hAnsi="Times New Roman"/>
        </w:rPr>
        <w:t>Ze względu na rodzaj inwestycji nie ma także podstaw do utworzenia obszaru ograniczonego użytkowania w rozumieniu przepisów ustawy z dnia 27 kwietnia 2001 r. Prawo ochrony środowiska.</w:t>
      </w:r>
    </w:p>
    <w:p w14:paraId="535AEB3A" w14:textId="77777777" w:rsidR="00DB3254" w:rsidRPr="00B15B98" w:rsidRDefault="00DB3254" w:rsidP="00B15B98">
      <w:pPr>
        <w:spacing w:line="240" w:lineRule="auto"/>
        <w:ind w:firstLine="708"/>
        <w:jc w:val="both"/>
        <w:rPr>
          <w:rFonts w:ascii="Times New Roman" w:hAnsi="Times New Roman"/>
        </w:rPr>
      </w:pPr>
      <w:r w:rsidRPr="00B15B98">
        <w:rPr>
          <w:rFonts w:ascii="Times New Roman" w:hAnsi="Times New Roman"/>
        </w:rPr>
        <w:t>Mając na uwadze powyższe orzeczono jak w sentencji.</w:t>
      </w:r>
    </w:p>
    <w:p w14:paraId="67025DE5" w14:textId="77777777" w:rsidR="00B80197" w:rsidRPr="00B80197" w:rsidRDefault="00B80197" w:rsidP="00B80197">
      <w:pPr>
        <w:spacing w:after="0" w:line="240" w:lineRule="auto"/>
        <w:ind w:firstLine="709"/>
        <w:jc w:val="both"/>
        <w:rPr>
          <w:rFonts w:ascii="Times New Roman" w:hAnsi="Times New Roman"/>
        </w:rPr>
      </w:pPr>
      <w:r w:rsidRPr="00B80197">
        <w:rPr>
          <w:rFonts w:ascii="Times New Roman" w:hAnsi="Times New Roman"/>
        </w:rPr>
        <w:t xml:space="preserve">                                                                                                    </w:t>
      </w:r>
      <w:r w:rsidRPr="00B80197">
        <w:rPr>
          <w:rFonts w:ascii="Times New Roman" w:hAnsi="Times New Roman"/>
        </w:rPr>
        <w:t>Z up. Burmistrza</w:t>
      </w:r>
    </w:p>
    <w:p w14:paraId="60D91512" w14:textId="0534EC55" w:rsidR="00B80197" w:rsidRPr="00B80197" w:rsidRDefault="00B80197" w:rsidP="00B80197">
      <w:pPr>
        <w:spacing w:after="0" w:line="240" w:lineRule="auto"/>
        <w:ind w:firstLine="709"/>
        <w:jc w:val="both"/>
        <w:rPr>
          <w:rFonts w:ascii="Times New Roman" w:hAnsi="Times New Roman"/>
        </w:rPr>
      </w:pPr>
      <w:r w:rsidRPr="00B80197">
        <w:rPr>
          <w:rFonts w:ascii="Times New Roman" w:hAnsi="Times New Roman"/>
        </w:rPr>
        <w:t xml:space="preserve">                                                                                            </w:t>
      </w:r>
      <w:r>
        <w:rPr>
          <w:rFonts w:ascii="Times New Roman" w:hAnsi="Times New Roman"/>
        </w:rPr>
        <w:t xml:space="preserve">  </w:t>
      </w:r>
      <w:r w:rsidRPr="00B80197">
        <w:rPr>
          <w:rFonts w:ascii="Times New Roman" w:hAnsi="Times New Roman"/>
        </w:rPr>
        <w:t xml:space="preserve"> </w:t>
      </w:r>
      <w:r w:rsidRPr="00B80197">
        <w:rPr>
          <w:rFonts w:ascii="Times New Roman" w:hAnsi="Times New Roman"/>
        </w:rPr>
        <w:t>mgr inż. Mirosław Walencik</w:t>
      </w:r>
    </w:p>
    <w:p w14:paraId="030A4F8D" w14:textId="77777777" w:rsidR="00B80197" w:rsidRPr="00B80197" w:rsidRDefault="00B80197" w:rsidP="00B80197">
      <w:pPr>
        <w:spacing w:after="0" w:line="240" w:lineRule="auto"/>
        <w:ind w:firstLine="709"/>
        <w:jc w:val="both"/>
        <w:rPr>
          <w:rFonts w:ascii="Times New Roman" w:hAnsi="Times New Roman"/>
        </w:rPr>
      </w:pPr>
    </w:p>
    <w:p w14:paraId="61FEE14A" w14:textId="7742CAE8" w:rsidR="00DB3254" w:rsidRPr="00B80197" w:rsidRDefault="00B80197" w:rsidP="00B80197">
      <w:pPr>
        <w:spacing w:after="0" w:line="240" w:lineRule="auto"/>
        <w:ind w:firstLine="709"/>
        <w:jc w:val="both"/>
        <w:rPr>
          <w:rFonts w:ascii="Times New Roman" w:hAnsi="Times New Roman"/>
        </w:rPr>
      </w:pPr>
      <w:r w:rsidRPr="00B80197">
        <w:rPr>
          <w:rFonts w:ascii="Times New Roman" w:hAnsi="Times New Roman"/>
        </w:rPr>
        <w:t xml:space="preserve">                                                                                                   </w:t>
      </w:r>
      <w:r w:rsidRPr="00B80197">
        <w:rPr>
          <w:rFonts w:ascii="Times New Roman" w:hAnsi="Times New Roman"/>
        </w:rPr>
        <w:t>Zastępca Burmistrza</w:t>
      </w:r>
    </w:p>
    <w:p w14:paraId="297C2FD1" w14:textId="77777777" w:rsidR="00B80197" w:rsidRPr="00FE08E2" w:rsidRDefault="00B80197" w:rsidP="00DB3254">
      <w:pPr>
        <w:ind w:firstLine="708"/>
        <w:jc w:val="both"/>
        <w:rPr>
          <w:rFonts w:ascii="Times New Roman" w:hAnsi="Times New Roman"/>
          <w:color w:val="FF0000"/>
        </w:rPr>
      </w:pPr>
    </w:p>
    <w:p w14:paraId="0A15D031" w14:textId="77777777" w:rsidR="00DB3254" w:rsidRPr="000D2F31" w:rsidRDefault="00DB3254" w:rsidP="00DB3254">
      <w:pPr>
        <w:jc w:val="center"/>
        <w:rPr>
          <w:rFonts w:ascii="Times New Roman" w:hAnsi="Times New Roman"/>
          <w:b/>
          <w:sz w:val="16"/>
          <w:szCs w:val="16"/>
        </w:rPr>
      </w:pPr>
      <w:r w:rsidRPr="000D2F31">
        <w:rPr>
          <w:rFonts w:ascii="Times New Roman" w:hAnsi="Times New Roman"/>
          <w:b/>
          <w:sz w:val="16"/>
          <w:szCs w:val="16"/>
        </w:rPr>
        <w:t>Pouczenie</w:t>
      </w:r>
    </w:p>
    <w:p w14:paraId="01E0A865" w14:textId="77777777" w:rsidR="00DB3254" w:rsidRPr="00B15B98" w:rsidRDefault="00DB3254" w:rsidP="00DB3254">
      <w:pPr>
        <w:suppressAutoHyphens/>
        <w:spacing w:after="0" w:line="240" w:lineRule="auto"/>
        <w:jc w:val="both"/>
        <w:rPr>
          <w:rFonts w:ascii="Calibri" w:eastAsia="Calibri" w:hAnsi="Calibri" w:cs="font292"/>
          <w:sz w:val="16"/>
          <w:szCs w:val="16"/>
        </w:rPr>
      </w:pPr>
      <w:r w:rsidRPr="00B15B98">
        <w:rPr>
          <w:rFonts w:ascii="Times New Roman" w:eastAsia="Noto Sans CJK SC Regular" w:hAnsi="Times New Roman" w:cs="Lohit Devanagari"/>
          <w:kern w:val="2"/>
          <w:sz w:val="16"/>
          <w:szCs w:val="16"/>
          <w:lang w:eastAsia="zh-CN" w:bidi="hi-IN"/>
        </w:rPr>
        <w:t>1. Od niniejszej decyzji służy stronom odwołanie do Samorządowego Kolegium Odwoławczego w Zielonej Górze za pośrednictwem Burmistrza Nowogrodu Bobrzańskiego w terminie 14 dni od dnia doręczenia niniejszej decyzji.</w:t>
      </w:r>
    </w:p>
    <w:p w14:paraId="22A8CDD6" w14:textId="77777777" w:rsidR="00DB3254" w:rsidRPr="00B15B98" w:rsidRDefault="00DB3254" w:rsidP="00DB3254">
      <w:pPr>
        <w:suppressAutoHyphens/>
        <w:spacing w:after="0" w:line="240" w:lineRule="auto"/>
        <w:jc w:val="both"/>
        <w:rPr>
          <w:rFonts w:ascii="Calibri" w:eastAsia="Calibri" w:hAnsi="Calibri" w:cs="font292"/>
          <w:sz w:val="16"/>
          <w:szCs w:val="16"/>
        </w:rPr>
      </w:pPr>
      <w:r w:rsidRPr="00B15B98">
        <w:rPr>
          <w:rFonts w:ascii="Times New Roman" w:eastAsia="Noto Sans CJK SC Regular" w:hAnsi="Times New Roman" w:cs="Lohit Devanagari"/>
          <w:kern w:val="2"/>
          <w:sz w:val="16"/>
          <w:szCs w:val="16"/>
          <w:lang w:eastAsia="zh-CN" w:bidi="hi-IN"/>
        </w:rPr>
        <w:t>2. Zgodnie z art. 127a ustawy z dnia 14 czerwca 1960r.- Kodeks postępowania administracyjnego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0ED457D" w14:textId="77777777" w:rsidR="00DB3254" w:rsidRPr="00B15B98" w:rsidRDefault="00DB3254" w:rsidP="00DB3254">
      <w:pPr>
        <w:suppressAutoHyphens/>
        <w:spacing w:after="0" w:line="240" w:lineRule="auto"/>
        <w:jc w:val="both"/>
        <w:rPr>
          <w:rFonts w:ascii="Calibri" w:eastAsia="Calibri" w:hAnsi="Calibri" w:cs="font292"/>
          <w:vanish/>
          <w:sz w:val="16"/>
          <w:szCs w:val="16"/>
        </w:rPr>
      </w:pPr>
      <w:r w:rsidRPr="00B15B98">
        <w:rPr>
          <w:rFonts w:ascii="Times New Roman" w:eastAsia="Noto Sans CJK SC Regular" w:hAnsi="Times New Roman" w:cs="Lohit Devanagari"/>
          <w:kern w:val="2"/>
          <w:sz w:val="16"/>
          <w:szCs w:val="16"/>
          <w:lang w:eastAsia="zh-CN" w:bidi="hi-IN"/>
        </w:rPr>
        <w:t>3. Niniejszą decyzję dołącza się do wniosku o wydanie decyzji, o których mowa w art. 72 ust. 1 ustawy z dnia 3 października 2008r. o udostępnianiu informacji o środowisku i jego ochronie, udziale społeczeństwa w ochronie środowiska oraz o ocenach oddziaływania na środowisko, oraz zgłoszenia, o którym mowa w art. 72 ust. 1a ustawy ooś. Złożenie wniosku lub dokonanie zgłoszenia następuje w terminie 6 lat od dnia, w którym decyzja o środowiskowych uwarunkowaniach stała się ostateczna, z zastrzeżeniem iż 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 którym mowa w ust. 3 (tj. 6 lat), od organu, który wydał decyzję o środowiskowych uwarunkowaniach w pierwszej instancji, stanowisko, że aktualne są warunki realizacji przedsięwzięcia określone w decyzji o środowiskowych uwarunkowaniach lub postanowieniu, o którym mowa w art. 90 ust. 1, jeżeli było wydane. Zajęcie stanowiska następuje na wniosek uwzględniający informacje na temat stanu środowiska i możliwości realizacji warunków wynikających z decyzji o środowiskowych uwarunkowaniach lub postanowienia, o którym mowa w art. 90 ust. 1, jeżeli było wydane. Wniosek, o którym mowa w zdaniu drugim, składa się do organu nie wcześniej niż po upływie 5 lat od dnia, w którym decyzja o środowiskowych uwarunkowaniach stała się ostateczna.</w:t>
      </w:r>
    </w:p>
    <w:p w14:paraId="698FA679" w14:textId="77777777" w:rsidR="00DB3254" w:rsidRPr="00B15B98" w:rsidRDefault="00DB3254" w:rsidP="00DB3254">
      <w:pPr>
        <w:suppressAutoHyphens/>
        <w:spacing w:after="0" w:line="240" w:lineRule="auto"/>
        <w:rPr>
          <w:rFonts w:ascii="Times New Roman" w:eastAsia="Noto Sans CJK SC Regular" w:hAnsi="Times New Roman" w:cs="Lohit Devanagari"/>
          <w:kern w:val="2"/>
          <w:sz w:val="16"/>
          <w:szCs w:val="16"/>
          <w:lang w:eastAsia="zh-CN" w:bidi="hi-IN"/>
        </w:rPr>
      </w:pPr>
      <w:r w:rsidRPr="00B15B98">
        <w:rPr>
          <w:rFonts w:ascii="Times New Roman" w:eastAsia="Noto Sans CJK SC Regular" w:hAnsi="Times New Roman" w:cs="Lohit Devanagari"/>
          <w:kern w:val="2"/>
          <w:sz w:val="16"/>
          <w:szCs w:val="16"/>
          <w:lang w:eastAsia="zh-CN" w:bidi="hi-IN"/>
        </w:rPr>
        <w:t xml:space="preserve"> </w:t>
      </w:r>
    </w:p>
    <w:p w14:paraId="46F25689" w14:textId="77777777" w:rsidR="00DB3254" w:rsidRPr="00B15B98" w:rsidRDefault="00DB3254" w:rsidP="00DB3254">
      <w:pPr>
        <w:suppressAutoHyphens/>
        <w:spacing w:after="0" w:line="240" w:lineRule="auto"/>
        <w:rPr>
          <w:rFonts w:ascii="Times New Roman" w:eastAsia="Noto Sans CJK SC Regular" w:hAnsi="Times New Roman" w:cs="Times New Roman"/>
          <w:kern w:val="2"/>
          <w:sz w:val="20"/>
          <w:szCs w:val="20"/>
          <w:u w:val="single"/>
          <w:lang w:eastAsia="zh-CN" w:bidi="hi-IN"/>
        </w:rPr>
      </w:pPr>
    </w:p>
    <w:p w14:paraId="59EE92CB" w14:textId="77777777" w:rsidR="00611AC8" w:rsidRPr="00FE08E2" w:rsidRDefault="00611AC8" w:rsidP="00DB3254">
      <w:pPr>
        <w:suppressAutoHyphens/>
        <w:spacing w:after="0" w:line="240" w:lineRule="auto"/>
        <w:rPr>
          <w:rFonts w:ascii="Times New Roman" w:eastAsia="Noto Sans CJK SC Regular" w:hAnsi="Times New Roman" w:cs="Times New Roman"/>
          <w:color w:val="FF0000"/>
          <w:kern w:val="2"/>
          <w:sz w:val="20"/>
          <w:szCs w:val="20"/>
          <w:u w:val="single"/>
          <w:lang w:eastAsia="zh-CN" w:bidi="hi-IN"/>
        </w:rPr>
      </w:pPr>
    </w:p>
    <w:p w14:paraId="30826B76" w14:textId="77777777" w:rsidR="00DB3254" w:rsidRPr="000D2F31" w:rsidRDefault="00DB3254" w:rsidP="00DB3254">
      <w:pPr>
        <w:suppressAutoHyphens/>
        <w:spacing w:after="0" w:line="240" w:lineRule="auto"/>
        <w:rPr>
          <w:rFonts w:ascii="Calibri" w:eastAsia="Calibri" w:hAnsi="Calibri" w:cs="font292"/>
          <w:b/>
          <w:sz w:val="16"/>
          <w:szCs w:val="16"/>
        </w:rPr>
      </w:pPr>
      <w:r w:rsidRPr="000D2F31">
        <w:rPr>
          <w:rFonts w:ascii="Times New Roman" w:eastAsia="Noto Sans CJK SC Regular" w:hAnsi="Times New Roman" w:cs="Times New Roman"/>
          <w:b/>
          <w:kern w:val="2"/>
          <w:sz w:val="16"/>
          <w:szCs w:val="16"/>
          <w:u w:val="single"/>
          <w:lang w:eastAsia="zh-CN" w:bidi="hi-IN"/>
        </w:rPr>
        <w:t>Otrzymują:</w:t>
      </w:r>
    </w:p>
    <w:p w14:paraId="16614F0F" w14:textId="77777777" w:rsidR="000D2F31" w:rsidRPr="000D2F31" w:rsidRDefault="000D2F31" w:rsidP="00C254E5">
      <w:pPr>
        <w:pStyle w:val="Akapitzlist"/>
        <w:numPr>
          <w:ilvl w:val="0"/>
          <w:numId w:val="9"/>
        </w:numPr>
        <w:spacing w:after="0"/>
        <w:jc w:val="both"/>
        <w:rPr>
          <w:rFonts w:ascii="Times New Roman" w:hAnsi="Times New Roman" w:cs="Times New Roman"/>
          <w:sz w:val="16"/>
          <w:szCs w:val="16"/>
        </w:rPr>
      </w:pPr>
      <w:r w:rsidRPr="000D2F31">
        <w:rPr>
          <w:rFonts w:ascii="Times New Roman" w:hAnsi="Times New Roman" w:cs="Times New Roman"/>
          <w:sz w:val="16"/>
          <w:szCs w:val="16"/>
        </w:rPr>
        <w:t>Pełnomocnik inwestora- Edyta Wójcik</w:t>
      </w:r>
    </w:p>
    <w:p w14:paraId="2E22A6FA" w14:textId="77777777" w:rsidR="000D2F31" w:rsidRPr="000D2F31" w:rsidRDefault="000D2F31" w:rsidP="000D2F31">
      <w:pPr>
        <w:pStyle w:val="Akapitzlist"/>
        <w:spacing w:after="0"/>
        <w:jc w:val="both"/>
        <w:rPr>
          <w:rFonts w:ascii="Times New Roman" w:hAnsi="Times New Roman" w:cs="Times New Roman"/>
          <w:sz w:val="16"/>
          <w:szCs w:val="16"/>
        </w:rPr>
      </w:pPr>
      <w:r w:rsidRPr="000D2F31">
        <w:rPr>
          <w:rFonts w:ascii="Times New Roman" w:hAnsi="Times New Roman" w:cs="Times New Roman"/>
          <w:sz w:val="16"/>
          <w:szCs w:val="16"/>
        </w:rPr>
        <w:t>Elektrownia PV 83 Sp. z o. o.</w:t>
      </w:r>
    </w:p>
    <w:p w14:paraId="026C84F7" w14:textId="77777777" w:rsidR="00B62ACB" w:rsidRPr="000D2F31" w:rsidRDefault="000D2F31" w:rsidP="00C254E5">
      <w:pPr>
        <w:pStyle w:val="Akapitzlist"/>
        <w:spacing w:after="0"/>
        <w:jc w:val="both"/>
        <w:rPr>
          <w:rFonts w:ascii="Times New Roman" w:hAnsi="Times New Roman" w:cs="Times New Roman"/>
          <w:sz w:val="16"/>
          <w:szCs w:val="16"/>
        </w:rPr>
      </w:pPr>
      <w:r w:rsidRPr="000D2F31">
        <w:rPr>
          <w:rFonts w:ascii="Times New Roman" w:hAnsi="Times New Roman" w:cs="Times New Roman"/>
          <w:sz w:val="16"/>
          <w:szCs w:val="16"/>
        </w:rPr>
        <w:t>ul. Puławska 2, 02-566 Warszawa</w:t>
      </w:r>
    </w:p>
    <w:p w14:paraId="1835976E" w14:textId="77777777" w:rsidR="00541ACD" w:rsidRPr="000D2F31" w:rsidRDefault="00541ACD" w:rsidP="00541ACD">
      <w:pPr>
        <w:pStyle w:val="Akapitzlist"/>
        <w:numPr>
          <w:ilvl w:val="0"/>
          <w:numId w:val="9"/>
        </w:numPr>
        <w:spacing w:after="0"/>
        <w:jc w:val="both"/>
        <w:rPr>
          <w:rFonts w:ascii="Times New Roman" w:hAnsi="Times New Roman" w:cs="Times New Roman"/>
          <w:sz w:val="16"/>
          <w:szCs w:val="16"/>
        </w:rPr>
      </w:pPr>
      <w:r w:rsidRPr="000D2F31">
        <w:rPr>
          <w:rFonts w:ascii="Times New Roman" w:hAnsi="Times New Roman" w:cs="Times New Roman"/>
          <w:sz w:val="16"/>
          <w:szCs w:val="16"/>
        </w:rPr>
        <w:t>Strony postępowania poprzez obwieszczenie zgodnie z art. 49 k.p.a.</w:t>
      </w:r>
    </w:p>
    <w:p w14:paraId="5AFF0412" w14:textId="77777777" w:rsidR="000D2F31" w:rsidRPr="000035A2" w:rsidRDefault="000D2F31" w:rsidP="00541ACD">
      <w:pPr>
        <w:pStyle w:val="Akapitzlist"/>
        <w:numPr>
          <w:ilvl w:val="0"/>
          <w:numId w:val="9"/>
        </w:numPr>
        <w:spacing w:after="0"/>
        <w:jc w:val="both"/>
        <w:rPr>
          <w:rFonts w:ascii="Times New Roman" w:hAnsi="Times New Roman" w:cs="Times New Roman"/>
          <w:sz w:val="16"/>
          <w:szCs w:val="16"/>
          <w:highlight w:val="black"/>
        </w:rPr>
      </w:pPr>
      <w:r w:rsidRPr="000035A2">
        <w:rPr>
          <w:rFonts w:ascii="Times New Roman" w:hAnsi="Times New Roman" w:cs="Times New Roman"/>
          <w:sz w:val="16"/>
          <w:szCs w:val="16"/>
          <w:highlight w:val="black"/>
        </w:rPr>
        <w:t>Bogdan Damecki</w:t>
      </w:r>
    </w:p>
    <w:p w14:paraId="044BFE5C" w14:textId="77777777" w:rsidR="000D2F31" w:rsidRPr="000035A2" w:rsidRDefault="000D2F31" w:rsidP="00541ACD">
      <w:pPr>
        <w:pStyle w:val="Akapitzlist"/>
        <w:numPr>
          <w:ilvl w:val="0"/>
          <w:numId w:val="9"/>
        </w:numPr>
        <w:spacing w:after="0"/>
        <w:jc w:val="both"/>
        <w:rPr>
          <w:rFonts w:ascii="Times New Roman" w:hAnsi="Times New Roman" w:cs="Times New Roman"/>
          <w:sz w:val="16"/>
          <w:szCs w:val="16"/>
          <w:highlight w:val="black"/>
        </w:rPr>
      </w:pPr>
      <w:r w:rsidRPr="000035A2">
        <w:rPr>
          <w:rFonts w:ascii="Times New Roman" w:hAnsi="Times New Roman" w:cs="Times New Roman"/>
          <w:sz w:val="16"/>
          <w:szCs w:val="16"/>
          <w:highlight w:val="black"/>
        </w:rPr>
        <w:t>Kornelia Kaziemko</w:t>
      </w:r>
    </w:p>
    <w:p w14:paraId="7269BE66" w14:textId="77777777" w:rsidR="000D2F31" w:rsidRPr="000035A2" w:rsidRDefault="000D2F31" w:rsidP="00541ACD">
      <w:pPr>
        <w:pStyle w:val="Akapitzlist"/>
        <w:numPr>
          <w:ilvl w:val="0"/>
          <w:numId w:val="9"/>
        </w:numPr>
        <w:spacing w:after="0"/>
        <w:jc w:val="both"/>
        <w:rPr>
          <w:rFonts w:ascii="Times New Roman" w:hAnsi="Times New Roman" w:cs="Times New Roman"/>
          <w:sz w:val="16"/>
          <w:szCs w:val="16"/>
          <w:highlight w:val="black"/>
        </w:rPr>
      </w:pPr>
      <w:r w:rsidRPr="000035A2">
        <w:rPr>
          <w:rFonts w:ascii="Times New Roman" w:hAnsi="Times New Roman" w:cs="Times New Roman"/>
          <w:sz w:val="16"/>
          <w:szCs w:val="16"/>
          <w:highlight w:val="black"/>
        </w:rPr>
        <w:t>Marek Sulwiński</w:t>
      </w:r>
    </w:p>
    <w:p w14:paraId="5DBA4AFC" w14:textId="77777777" w:rsidR="00541ACD" w:rsidRPr="000D2F31" w:rsidRDefault="00541ACD" w:rsidP="00541ACD">
      <w:pPr>
        <w:pStyle w:val="Akapitzlist"/>
        <w:numPr>
          <w:ilvl w:val="0"/>
          <w:numId w:val="9"/>
        </w:numPr>
        <w:jc w:val="both"/>
        <w:rPr>
          <w:rFonts w:ascii="Times New Roman" w:hAnsi="Times New Roman" w:cs="Times New Roman"/>
          <w:sz w:val="16"/>
          <w:szCs w:val="16"/>
        </w:rPr>
      </w:pPr>
      <w:r w:rsidRPr="000D2F31">
        <w:rPr>
          <w:rFonts w:ascii="Times New Roman" w:hAnsi="Times New Roman" w:cs="Times New Roman"/>
          <w:sz w:val="16"/>
          <w:szCs w:val="16"/>
        </w:rPr>
        <w:t>a/a</w:t>
      </w:r>
    </w:p>
    <w:p w14:paraId="5836ADAB" w14:textId="77777777" w:rsidR="00611AC8" w:rsidRPr="000D2F31" w:rsidRDefault="00611AC8" w:rsidP="00611AC8">
      <w:pPr>
        <w:suppressAutoHyphens/>
        <w:spacing w:after="0" w:line="240" w:lineRule="auto"/>
        <w:contextualSpacing/>
        <w:jc w:val="both"/>
        <w:rPr>
          <w:rFonts w:ascii="Times New Roman" w:eastAsia="Noto Sans CJK SC Regular" w:hAnsi="Times New Roman" w:cs="Lohit Devanagari"/>
          <w:b/>
          <w:kern w:val="2"/>
          <w:sz w:val="18"/>
          <w:szCs w:val="18"/>
          <w:u w:val="single"/>
          <w:lang w:eastAsia="zh-CN" w:bidi="hi-IN"/>
        </w:rPr>
      </w:pPr>
      <w:r w:rsidRPr="000D2F31">
        <w:rPr>
          <w:rFonts w:ascii="Times New Roman" w:eastAsia="Noto Sans CJK SC Regular" w:hAnsi="Times New Roman" w:cs="Lohit Devanagari"/>
          <w:b/>
          <w:kern w:val="2"/>
          <w:sz w:val="18"/>
          <w:szCs w:val="18"/>
          <w:u w:val="single"/>
          <w:lang w:eastAsia="zh-CN" w:bidi="hi-IN"/>
        </w:rPr>
        <w:t>Do wiadomości:</w:t>
      </w:r>
    </w:p>
    <w:p w14:paraId="44B1501D" w14:textId="77777777" w:rsidR="00611AC8" w:rsidRPr="000D2F31" w:rsidRDefault="00611AC8" w:rsidP="00611AC8">
      <w:pPr>
        <w:suppressAutoHyphens/>
        <w:spacing w:after="0" w:line="240" w:lineRule="auto"/>
        <w:contextualSpacing/>
        <w:jc w:val="both"/>
        <w:rPr>
          <w:rFonts w:ascii="Times New Roman" w:eastAsia="Noto Sans CJK SC Regular" w:hAnsi="Times New Roman" w:cs="Lohit Devanagari"/>
          <w:kern w:val="2"/>
          <w:sz w:val="16"/>
          <w:szCs w:val="16"/>
          <w:lang w:eastAsia="zh-CN" w:bidi="hi-IN"/>
        </w:rPr>
      </w:pPr>
    </w:p>
    <w:p w14:paraId="615B3DF4" w14:textId="77777777" w:rsidR="00611AC8" w:rsidRPr="000D2F31" w:rsidRDefault="00611AC8" w:rsidP="00611AC8">
      <w:pPr>
        <w:numPr>
          <w:ilvl w:val="0"/>
          <w:numId w:val="4"/>
        </w:numPr>
        <w:suppressAutoHyphens/>
        <w:spacing w:after="0" w:line="240" w:lineRule="auto"/>
        <w:contextualSpacing/>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Times New Roman"/>
          <w:kern w:val="2"/>
          <w:sz w:val="16"/>
          <w:szCs w:val="16"/>
          <w:lang w:eastAsia="zh-CN" w:bidi="hi-IN"/>
        </w:rPr>
        <w:t>Regionalny Dyrektor Ochrony Środowiska</w:t>
      </w:r>
    </w:p>
    <w:p w14:paraId="0464962E" w14:textId="77777777" w:rsidR="00611AC8" w:rsidRPr="000D2F31" w:rsidRDefault="00611AC8" w:rsidP="00611AC8">
      <w:pPr>
        <w:suppressAutoHyphens/>
        <w:spacing w:after="0" w:line="240" w:lineRule="auto"/>
        <w:ind w:left="720"/>
        <w:contextualSpacing/>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Times New Roman"/>
          <w:kern w:val="2"/>
          <w:sz w:val="16"/>
          <w:szCs w:val="16"/>
          <w:lang w:eastAsia="zh-CN" w:bidi="hi-IN"/>
        </w:rPr>
        <w:t xml:space="preserve">ul Jagiellończyka </w:t>
      </w:r>
      <w:r w:rsidR="00B62ACB" w:rsidRPr="000D2F31">
        <w:rPr>
          <w:rFonts w:ascii="Times New Roman" w:eastAsia="Noto Sans CJK SC Regular" w:hAnsi="Times New Roman" w:cs="Times New Roman"/>
          <w:kern w:val="2"/>
          <w:sz w:val="16"/>
          <w:szCs w:val="16"/>
          <w:lang w:eastAsia="zh-CN" w:bidi="hi-IN"/>
        </w:rPr>
        <w:t>13</w:t>
      </w:r>
    </w:p>
    <w:p w14:paraId="21E222B4" w14:textId="77777777" w:rsidR="00611AC8" w:rsidRPr="000D2F31" w:rsidRDefault="00611AC8" w:rsidP="00611AC8">
      <w:pPr>
        <w:suppressAutoHyphens/>
        <w:spacing w:after="0" w:line="240" w:lineRule="auto"/>
        <w:ind w:left="720"/>
        <w:contextualSpacing/>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Times New Roman"/>
          <w:kern w:val="2"/>
          <w:sz w:val="16"/>
          <w:szCs w:val="16"/>
          <w:lang w:eastAsia="zh-CN" w:bidi="hi-IN"/>
        </w:rPr>
        <w:t>66-400 Gorzów Wielkopolski</w:t>
      </w:r>
    </w:p>
    <w:p w14:paraId="7B5A0B82" w14:textId="77777777" w:rsidR="00611AC8" w:rsidRPr="000D2F31" w:rsidRDefault="00611AC8" w:rsidP="00611AC8">
      <w:pPr>
        <w:numPr>
          <w:ilvl w:val="0"/>
          <w:numId w:val="4"/>
        </w:numPr>
        <w:suppressAutoHyphens/>
        <w:spacing w:after="0" w:line="240" w:lineRule="auto"/>
        <w:contextualSpacing/>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Times New Roman"/>
          <w:kern w:val="2"/>
          <w:sz w:val="16"/>
          <w:szCs w:val="16"/>
          <w:lang w:eastAsia="zh-CN" w:bidi="hi-IN"/>
        </w:rPr>
        <w:t>Państwowy Powiatowy Inspektor Sanitarny</w:t>
      </w:r>
    </w:p>
    <w:p w14:paraId="48787C4D" w14:textId="77777777" w:rsidR="00611AC8" w:rsidRPr="000D2F31" w:rsidRDefault="00611AC8" w:rsidP="00611AC8">
      <w:pPr>
        <w:suppressAutoHyphens/>
        <w:spacing w:after="0" w:line="240" w:lineRule="auto"/>
        <w:ind w:left="720"/>
        <w:contextualSpacing/>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Times New Roman"/>
          <w:kern w:val="2"/>
          <w:sz w:val="16"/>
          <w:szCs w:val="16"/>
          <w:lang w:eastAsia="zh-CN" w:bidi="hi-IN"/>
        </w:rPr>
        <w:t>ul. Jasna 10</w:t>
      </w:r>
    </w:p>
    <w:p w14:paraId="51457C66" w14:textId="77777777" w:rsidR="00611AC8" w:rsidRPr="000D2F31" w:rsidRDefault="00611AC8" w:rsidP="00611AC8">
      <w:pPr>
        <w:suppressAutoHyphens/>
        <w:spacing w:after="0" w:line="240" w:lineRule="auto"/>
        <w:ind w:left="720"/>
        <w:contextualSpacing/>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Times New Roman"/>
          <w:kern w:val="2"/>
          <w:sz w:val="16"/>
          <w:szCs w:val="16"/>
          <w:lang w:eastAsia="zh-CN" w:bidi="hi-IN"/>
        </w:rPr>
        <w:t>65-470 Zielona Góra</w:t>
      </w:r>
    </w:p>
    <w:p w14:paraId="71C23A81" w14:textId="77777777" w:rsidR="00611AC8" w:rsidRPr="000D2F31" w:rsidRDefault="00611AC8" w:rsidP="00611AC8">
      <w:pPr>
        <w:numPr>
          <w:ilvl w:val="0"/>
          <w:numId w:val="4"/>
        </w:numPr>
        <w:suppressAutoHyphens/>
        <w:spacing w:after="0" w:line="240" w:lineRule="auto"/>
        <w:contextualSpacing/>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Times New Roman"/>
          <w:kern w:val="2"/>
          <w:sz w:val="16"/>
          <w:szCs w:val="16"/>
          <w:lang w:eastAsia="zh-CN" w:bidi="hi-IN"/>
        </w:rPr>
        <w:t>Państwowe Gospodarstwo Wodne Wody Polskie</w:t>
      </w:r>
    </w:p>
    <w:p w14:paraId="434B64D1" w14:textId="77777777" w:rsidR="00611AC8" w:rsidRPr="000D2F31" w:rsidRDefault="00541ACD" w:rsidP="00611AC8">
      <w:pPr>
        <w:suppressAutoHyphens/>
        <w:spacing w:after="0" w:line="240" w:lineRule="auto"/>
        <w:ind w:left="720"/>
        <w:contextualSpacing/>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Times New Roman"/>
          <w:kern w:val="2"/>
          <w:sz w:val="16"/>
          <w:szCs w:val="16"/>
          <w:lang w:eastAsia="zh-CN" w:bidi="hi-IN"/>
        </w:rPr>
        <w:t xml:space="preserve">Zarząd Zlewni w </w:t>
      </w:r>
      <w:r w:rsidR="000D2F31" w:rsidRPr="000D2F31">
        <w:rPr>
          <w:rFonts w:ascii="Times New Roman" w:eastAsia="Noto Sans CJK SC Regular" w:hAnsi="Times New Roman" w:cs="Times New Roman"/>
          <w:kern w:val="2"/>
          <w:sz w:val="16"/>
          <w:szCs w:val="16"/>
          <w:lang w:eastAsia="zh-CN" w:bidi="hi-IN"/>
        </w:rPr>
        <w:t>Lwówku Śląskim</w:t>
      </w:r>
    </w:p>
    <w:p w14:paraId="3E678CCE" w14:textId="77777777" w:rsidR="00611AC8" w:rsidRPr="000D2F31" w:rsidRDefault="00611AC8" w:rsidP="00611AC8">
      <w:pPr>
        <w:suppressAutoHyphens/>
        <w:spacing w:after="0" w:line="240" w:lineRule="auto"/>
        <w:ind w:left="720"/>
        <w:contextualSpacing/>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Times New Roman"/>
          <w:kern w:val="2"/>
          <w:sz w:val="16"/>
          <w:szCs w:val="16"/>
          <w:lang w:eastAsia="zh-CN" w:bidi="hi-IN"/>
        </w:rPr>
        <w:t xml:space="preserve">ul. </w:t>
      </w:r>
      <w:r w:rsidR="000D2F31" w:rsidRPr="000D2F31">
        <w:rPr>
          <w:rFonts w:ascii="Times New Roman" w:eastAsia="Noto Sans CJK SC Regular" w:hAnsi="Times New Roman" w:cs="Times New Roman"/>
          <w:kern w:val="2"/>
          <w:sz w:val="16"/>
          <w:szCs w:val="16"/>
          <w:lang w:eastAsia="zh-CN" w:bidi="hi-IN"/>
        </w:rPr>
        <w:t>Jaśkiewicza 24</w:t>
      </w:r>
    </w:p>
    <w:p w14:paraId="25917D60" w14:textId="77777777" w:rsidR="00611AC8" w:rsidRPr="000D2F31" w:rsidRDefault="000D2F31" w:rsidP="00611AC8">
      <w:pPr>
        <w:suppressAutoHyphens/>
        <w:spacing w:after="0" w:line="240" w:lineRule="auto"/>
        <w:ind w:left="720"/>
        <w:contextualSpacing/>
        <w:jc w:val="both"/>
        <w:rPr>
          <w:rFonts w:ascii="Times New Roman" w:eastAsia="Noto Sans CJK SC Regular" w:hAnsi="Times New Roman" w:cs="Times New Roman"/>
          <w:kern w:val="2"/>
          <w:sz w:val="16"/>
          <w:szCs w:val="16"/>
          <w:lang w:eastAsia="zh-CN" w:bidi="hi-IN"/>
        </w:rPr>
      </w:pPr>
      <w:r w:rsidRPr="000D2F31">
        <w:rPr>
          <w:rFonts w:ascii="Times New Roman" w:eastAsia="Noto Sans CJK SC Regular" w:hAnsi="Times New Roman" w:cs="Times New Roman"/>
          <w:kern w:val="2"/>
          <w:sz w:val="16"/>
          <w:szCs w:val="16"/>
          <w:lang w:eastAsia="zh-CN" w:bidi="hi-IN"/>
        </w:rPr>
        <w:lastRenderedPageBreak/>
        <w:t>59-600 Lwówek Śląski</w:t>
      </w:r>
    </w:p>
    <w:p w14:paraId="59838ABD" w14:textId="77777777" w:rsidR="00611AC8" w:rsidRPr="000D2F31" w:rsidRDefault="00611AC8" w:rsidP="00611AC8">
      <w:pPr>
        <w:pStyle w:val="Akapitzlist"/>
        <w:numPr>
          <w:ilvl w:val="0"/>
          <w:numId w:val="4"/>
        </w:numPr>
        <w:suppressAutoHyphens/>
        <w:spacing w:after="0" w:line="240" w:lineRule="auto"/>
        <w:jc w:val="both"/>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Lohit Devanagari"/>
          <w:kern w:val="2"/>
          <w:sz w:val="16"/>
          <w:szCs w:val="16"/>
          <w:lang w:eastAsia="zh-CN" w:bidi="hi-IN"/>
        </w:rPr>
        <w:t>Starosta Zielonogórski</w:t>
      </w:r>
    </w:p>
    <w:p w14:paraId="266E5DB6" w14:textId="77777777" w:rsidR="00611AC8" w:rsidRPr="000D2F31" w:rsidRDefault="00611AC8" w:rsidP="00611AC8">
      <w:pPr>
        <w:pStyle w:val="Akapitzlist"/>
        <w:suppressAutoHyphens/>
        <w:spacing w:after="0" w:line="240" w:lineRule="auto"/>
        <w:jc w:val="both"/>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Lohit Devanagari"/>
          <w:kern w:val="2"/>
          <w:sz w:val="16"/>
          <w:szCs w:val="16"/>
          <w:lang w:eastAsia="zh-CN" w:bidi="hi-IN"/>
        </w:rPr>
        <w:t>ul. Podgórna 5</w:t>
      </w:r>
    </w:p>
    <w:p w14:paraId="730DDBEA" w14:textId="77777777" w:rsidR="00611AC8" w:rsidRPr="000D2F31" w:rsidRDefault="00611AC8" w:rsidP="00541ACD">
      <w:pPr>
        <w:pStyle w:val="Akapitzlist"/>
        <w:suppressAutoHyphens/>
        <w:spacing w:after="0" w:line="240" w:lineRule="auto"/>
        <w:jc w:val="both"/>
        <w:rPr>
          <w:rFonts w:ascii="Times New Roman" w:eastAsia="Noto Sans CJK SC Regular" w:hAnsi="Times New Roman" w:cs="Lohit Devanagari"/>
          <w:kern w:val="2"/>
          <w:sz w:val="16"/>
          <w:szCs w:val="16"/>
          <w:lang w:eastAsia="zh-CN" w:bidi="hi-IN"/>
        </w:rPr>
      </w:pPr>
      <w:r w:rsidRPr="000D2F31">
        <w:rPr>
          <w:rFonts w:ascii="Times New Roman" w:eastAsia="Noto Sans CJK SC Regular" w:hAnsi="Times New Roman" w:cs="Lohit Devanagari"/>
          <w:kern w:val="2"/>
          <w:sz w:val="16"/>
          <w:szCs w:val="16"/>
          <w:lang w:eastAsia="zh-CN" w:bidi="hi-IN"/>
        </w:rPr>
        <w:t>65-057 Zielona Góra</w:t>
      </w:r>
    </w:p>
    <w:p w14:paraId="14AC5D44" w14:textId="77777777" w:rsidR="00CF77EC" w:rsidRPr="00FE08E2" w:rsidRDefault="00CF77EC" w:rsidP="00DB3254">
      <w:pPr>
        <w:spacing w:after="0"/>
        <w:jc w:val="both"/>
        <w:rPr>
          <w:rFonts w:ascii="Times New Roman" w:hAnsi="Times New Roman" w:cs="Times New Roman"/>
          <w:color w:val="FF0000"/>
        </w:rPr>
      </w:pPr>
    </w:p>
    <w:p w14:paraId="3382AD2E" w14:textId="77777777" w:rsidR="00611AC8" w:rsidRPr="00FE08E2" w:rsidRDefault="00611AC8" w:rsidP="00DB3254">
      <w:pPr>
        <w:spacing w:after="0"/>
        <w:jc w:val="both"/>
        <w:rPr>
          <w:rFonts w:ascii="Times New Roman" w:hAnsi="Times New Roman" w:cs="Times New Roman"/>
          <w:color w:val="FF0000"/>
        </w:rPr>
      </w:pPr>
    </w:p>
    <w:p w14:paraId="373A8F62" w14:textId="77777777" w:rsidR="00611AC8" w:rsidRPr="00FE08E2" w:rsidRDefault="00611AC8" w:rsidP="00DB3254">
      <w:pPr>
        <w:spacing w:after="0"/>
        <w:jc w:val="both"/>
        <w:rPr>
          <w:rFonts w:ascii="Times New Roman" w:hAnsi="Times New Roman" w:cs="Times New Roman"/>
          <w:color w:val="FF0000"/>
        </w:rPr>
      </w:pPr>
    </w:p>
    <w:p w14:paraId="5C9B7BFD" w14:textId="77777777" w:rsidR="00611AC8" w:rsidRPr="00FE08E2" w:rsidRDefault="00611AC8" w:rsidP="00DB3254">
      <w:pPr>
        <w:spacing w:after="0"/>
        <w:jc w:val="both"/>
        <w:rPr>
          <w:rFonts w:ascii="Times New Roman" w:hAnsi="Times New Roman" w:cs="Times New Roman"/>
          <w:color w:val="FF0000"/>
        </w:rPr>
      </w:pPr>
    </w:p>
    <w:p w14:paraId="53F08D7F" w14:textId="77777777" w:rsidR="00611AC8" w:rsidRPr="00FE08E2" w:rsidRDefault="00611AC8" w:rsidP="00DB3254">
      <w:pPr>
        <w:spacing w:after="0"/>
        <w:jc w:val="both"/>
        <w:rPr>
          <w:rFonts w:ascii="Times New Roman" w:hAnsi="Times New Roman" w:cs="Times New Roman"/>
          <w:color w:val="FF0000"/>
        </w:rPr>
      </w:pPr>
    </w:p>
    <w:p w14:paraId="4E713340" w14:textId="77777777" w:rsidR="00611AC8" w:rsidRPr="00FE08E2" w:rsidRDefault="00611AC8" w:rsidP="00DB3254">
      <w:pPr>
        <w:spacing w:after="0"/>
        <w:jc w:val="both"/>
        <w:rPr>
          <w:rFonts w:ascii="Times New Roman" w:hAnsi="Times New Roman" w:cs="Times New Roman"/>
          <w:color w:val="FF0000"/>
        </w:rPr>
      </w:pPr>
    </w:p>
    <w:sectPr w:rsidR="00611AC8" w:rsidRPr="00FE08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847F" w14:textId="77777777" w:rsidR="004F1C67" w:rsidRDefault="004F1C67" w:rsidP="007E29DA">
      <w:pPr>
        <w:spacing w:after="0" w:line="240" w:lineRule="auto"/>
      </w:pPr>
      <w:r>
        <w:separator/>
      </w:r>
    </w:p>
  </w:endnote>
  <w:endnote w:type="continuationSeparator" w:id="0">
    <w:p w14:paraId="0D5E696D" w14:textId="77777777" w:rsidR="004F1C67" w:rsidRDefault="004F1C67"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ont292">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EndPr/>
    <w:sdtContent>
      <w:p w14:paraId="2C0D18A6" w14:textId="77777777" w:rsidR="00F40540" w:rsidRDefault="00F40540">
        <w:pPr>
          <w:pStyle w:val="Stopka"/>
          <w:jc w:val="right"/>
        </w:pPr>
        <w:r>
          <w:fldChar w:fldCharType="begin"/>
        </w:r>
        <w:r>
          <w:instrText>PAGE   \* MERGEFORMAT</w:instrText>
        </w:r>
        <w:r>
          <w:fldChar w:fldCharType="separate"/>
        </w:r>
        <w:r w:rsidR="00D54226">
          <w:rPr>
            <w:noProof/>
          </w:rPr>
          <w:t>9</w:t>
        </w:r>
        <w:r>
          <w:fldChar w:fldCharType="end"/>
        </w:r>
      </w:p>
    </w:sdtContent>
  </w:sdt>
  <w:p w14:paraId="0D777179" w14:textId="77777777" w:rsidR="00F40540" w:rsidRDefault="00F405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AD3B" w14:textId="77777777" w:rsidR="004F1C67" w:rsidRDefault="004F1C67" w:rsidP="007E29DA">
      <w:pPr>
        <w:spacing w:after="0" w:line="240" w:lineRule="auto"/>
      </w:pPr>
      <w:r>
        <w:separator/>
      </w:r>
    </w:p>
  </w:footnote>
  <w:footnote w:type="continuationSeparator" w:id="0">
    <w:p w14:paraId="3CC8D7B3" w14:textId="77777777" w:rsidR="004F1C67" w:rsidRDefault="004F1C67"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157"/>
    <w:multiLevelType w:val="hybridMultilevel"/>
    <w:tmpl w:val="CBFABC3C"/>
    <w:lvl w:ilvl="0" w:tplc="4F141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E02F8"/>
    <w:multiLevelType w:val="hybridMultilevel"/>
    <w:tmpl w:val="2090A9D2"/>
    <w:lvl w:ilvl="0" w:tplc="4F141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386748"/>
    <w:multiLevelType w:val="hybridMultilevel"/>
    <w:tmpl w:val="212E4A42"/>
    <w:lvl w:ilvl="0" w:tplc="4F14113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24FA388A"/>
    <w:multiLevelType w:val="hybridMultilevel"/>
    <w:tmpl w:val="9DC05386"/>
    <w:lvl w:ilvl="0" w:tplc="4F14113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A1F2107"/>
    <w:multiLevelType w:val="hybridMultilevel"/>
    <w:tmpl w:val="7436D3D8"/>
    <w:lvl w:ilvl="0" w:tplc="4F141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DE4379"/>
    <w:multiLevelType w:val="multilevel"/>
    <w:tmpl w:val="71CC0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1E2E8F"/>
    <w:multiLevelType w:val="hybridMultilevel"/>
    <w:tmpl w:val="C33ED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263B1E"/>
    <w:multiLevelType w:val="multilevel"/>
    <w:tmpl w:val="9B9077E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484848AE"/>
    <w:multiLevelType w:val="hybridMultilevel"/>
    <w:tmpl w:val="FC2810A0"/>
    <w:lvl w:ilvl="0" w:tplc="4F141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D656DE"/>
    <w:multiLevelType w:val="hybridMultilevel"/>
    <w:tmpl w:val="2A16E42A"/>
    <w:lvl w:ilvl="0" w:tplc="4F14113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557B0EE7"/>
    <w:multiLevelType w:val="hybridMultilevel"/>
    <w:tmpl w:val="E1F8A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694BE5"/>
    <w:multiLevelType w:val="hybridMultilevel"/>
    <w:tmpl w:val="E7D220DC"/>
    <w:lvl w:ilvl="0" w:tplc="4F141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EE67D7"/>
    <w:multiLevelType w:val="multilevel"/>
    <w:tmpl w:val="E21CCA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F754A33"/>
    <w:multiLevelType w:val="hybridMultilevel"/>
    <w:tmpl w:val="35A0B758"/>
    <w:lvl w:ilvl="0" w:tplc="A9FCDB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39270A"/>
    <w:multiLevelType w:val="multilevel"/>
    <w:tmpl w:val="9B9077E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15:restartNumberingAfterBreak="0">
    <w:nsid w:val="6D8564B8"/>
    <w:multiLevelType w:val="hybridMultilevel"/>
    <w:tmpl w:val="61A20654"/>
    <w:lvl w:ilvl="0" w:tplc="4F14113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7D1E3D30"/>
    <w:multiLevelType w:val="hybridMultilevel"/>
    <w:tmpl w:val="32DC7EE2"/>
    <w:lvl w:ilvl="0" w:tplc="9014F18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28249812">
    <w:abstractNumId w:val="13"/>
  </w:num>
  <w:num w:numId="2" w16cid:durableId="454761966">
    <w:abstractNumId w:val="14"/>
  </w:num>
  <w:num w:numId="3" w16cid:durableId="931470846">
    <w:abstractNumId w:val="12"/>
  </w:num>
  <w:num w:numId="4" w16cid:durableId="1452549284">
    <w:abstractNumId w:val="5"/>
  </w:num>
  <w:num w:numId="5" w16cid:durableId="545261167">
    <w:abstractNumId w:val="2"/>
  </w:num>
  <w:num w:numId="6" w16cid:durableId="1893930083">
    <w:abstractNumId w:val="4"/>
  </w:num>
  <w:num w:numId="7" w16cid:durableId="116948200">
    <w:abstractNumId w:val="8"/>
  </w:num>
  <w:num w:numId="8" w16cid:durableId="436221001">
    <w:abstractNumId w:val="0"/>
  </w:num>
  <w:num w:numId="9" w16cid:durableId="1624653758">
    <w:abstractNumId w:val="6"/>
  </w:num>
  <w:num w:numId="10" w16cid:durableId="1780828474">
    <w:abstractNumId w:val="15"/>
  </w:num>
  <w:num w:numId="11" w16cid:durableId="1570728416">
    <w:abstractNumId w:val="9"/>
  </w:num>
  <w:num w:numId="12" w16cid:durableId="972062337">
    <w:abstractNumId w:val="11"/>
  </w:num>
  <w:num w:numId="13" w16cid:durableId="502860340">
    <w:abstractNumId w:val="3"/>
  </w:num>
  <w:num w:numId="14" w16cid:durableId="1817188779">
    <w:abstractNumId w:val="1"/>
  </w:num>
  <w:num w:numId="15" w16cid:durableId="205483525">
    <w:abstractNumId w:val="7"/>
  </w:num>
  <w:num w:numId="16" w16cid:durableId="1480999457">
    <w:abstractNumId w:val="10"/>
  </w:num>
  <w:num w:numId="17" w16cid:durableId="5175474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035A2"/>
    <w:rsid w:val="00004276"/>
    <w:rsid w:val="00041205"/>
    <w:rsid w:val="0006047B"/>
    <w:rsid w:val="0008470A"/>
    <w:rsid w:val="00095B41"/>
    <w:rsid w:val="000A38B2"/>
    <w:rsid w:val="000D04A1"/>
    <w:rsid w:val="000D2F31"/>
    <w:rsid w:val="000E1B1E"/>
    <w:rsid w:val="000E22AE"/>
    <w:rsid w:val="000E4E50"/>
    <w:rsid w:val="00130E70"/>
    <w:rsid w:val="001319E3"/>
    <w:rsid w:val="00146185"/>
    <w:rsid w:val="00153FCC"/>
    <w:rsid w:val="00160B8A"/>
    <w:rsid w:val="00161D52"/>
    <w:rsid w:val="00192965"/>
    <w:rsid w:val="001A337F"/>
    <w:rsid w:val="001C35E4"/>
    <w:rsid w:val="001D5A30"/>
    <w:rsid w:val="001E4B61"/>
    <w:rsid w:val="002006D5"/>
    <w:rsid w:val="00211C96"/>
    <w:rsid w:val="00220748"/>
    <w:rsid w:val="00222658"/>
    <w:rsid w:val="002470E0"/>
    <w:rsid w:val="002658BB"/>
    <w:rsid w:val="0029544F"/>
    <w:rsid w:val="002B17D0"/>
    <w:rsid w:val="002B734A"/>
    <w:rsid w:val="002C3931"/>
    <w:rsid w:val="00314558"/>
    <w:rsid w:val="00331CF5"/>
    <w:rsid w:val="00346EC8"/>
    <w:rsid w:val="00352DC8"/>
    <w:rsid w:val="00356AAA"/>
    <w:rsid w:val="003614C6"/>
    <w:rsid w:val="0037127F"/>
    <w:rsid w:val="00371F16"/>
    <w:rsid w:val="00374468"/>
    <w:rsid w:val="00377811"/>
    <w:rsid w:val="003830A7"/>
    <w:rsid w:val="003B4877"/>
    <w:rsid w:val="003C022E"/>
    <w:rsid w:val="003C344B"/>
    <w:rsid w:val="003D26CE"/>
    <w:rsid w:val="003F353C"/>
    <w:rsid w:val="0040033B"/>
    <w:rsid w:val="00405123"/>
    <w:rsid w:val="004725C2"/>
    <w:rsid w:val="004746C2"/>
    <w:rsid w:val="00492B64"/>
    <w:rsid w:val="004A57B1"/>
    <w:rsid w:val="004E0FFE"/>
    <w:rsid w:val="004F1C67"/>
    <w:rsid w:val="004F7917"/>
    <w:rsid w:val="00504036"/>
    <w:rsid w:val="005067D5"/>
    <w:rsid w:val="00541ACD"/>
    <w:rsid w:val="005505EE"/>
    <w:rsid w:val="00560695"/>
    <w:rsid w:val="00591A64"/>
    <w:rsid w:val="00605046"/>
    <w:rsid w:val="00611AC8"/>
    <w:rsid w:val="006120FF"/>
    <w:rsid w:val="00623180"/>
    <w:rsid w:val="00632487"/>
    <w:rsid w:val="006724DA"/>
    <w:rsid w:val="00675AF2"/>
    <w:rsid w:val="006C471A"/>
    <w:rsid w:val="006C4B13"/>
    <w:rsid w:val="006F7254"/>
    <w:rsid w:val="00705CC3"/>
    <w:rsid w:val="00794557"/>
    <w:rsid w:val="007A511B"/>
    <w:rsid w:val="007E080E"/>
    <w:rsid w:val="007E29DA"/>
    <w:rsid w:val="008209A8"/>
    <w:rsid w:val="008302E4"/>
    <w:rsid w:val="00830B93"/>
    <w:rsid w:val="00832323"/>
    <w:rsid w:val="00854292"/>
    <w:rsid w:val="0088348D"/>
    <w:rsid w:val="008879EC"/>
    <w:rsid w:val="008911E3"/>
    <w:rsid w:val="008B2264"/>
    <w:rsid w:val="008B71CB"/>
    <w:rsid w:val="00920D60"/>
    <w:rsid w:val="00936B0B"/>
    <w:rsid w:val="00990782"/>
    <w:rsid w:val="009B2BD0"/>
    <w:rsid w:val="009C352F"/>
    <w:rsid w:val="009F4553"/>
    <w:rsid w:val="00A03F37"/>
    <w:rsid w:val="00A710B1"/>
    <w:rsid w:val="00A73909"/>
    <w:rsid w:val="00A81CEB"/>
    <w:rsid w:val="00A94E7B"/>
    <w:rsid w:val="00AE23B3"/>
    <w:rsid w:val="00AF5057"/>
    <w:rsid w:val="00B13BE7"/>
    <w:rsid w:val="00B15B98"/>
    <w:rsid w:val="00B20E06"/>
    <w:rsid w:val="00B2221E"/>
    <w:rsid w:val="00B60C81"/>
    <w:rsid w:val="00B62ACB"/>
    <w:rsid w:val="00B70F0F"/>
    <w:rsid w:val="00B80197"/>
    <w:rsid w:val="00B9668A"/>
    <w:rsid w:val="00BB73E4"/>
    <w:rsid w:val="00BD1186"/>
    <w:rsid w:val="00BF1DCD"/>
    <w:rsid w:val="00BF342D"/>
    <w:rsid w:val="00C10821"/>
    <w:rsid w:val="00C13516"/>
    <w:rsid w:val="00C254E5"/>
    <w:rsid w:val="00C427C6"/>
    <w:rsid w:val="00C55B0B"/>
    <w:rsid w:val="00C73ABF"/>
    <w:rsid w:val="00C83CAD"/>
    <w:rsid w:val="00CB6BE7"/>
    <w:rsid w:val="00CD2A40"/>
    <w:rsid w:val="00CE3026"/>
    <w:rsid w:val="00CF60C5"/>
    <w:rsid w:val="00CF77EC"/>
    <w:rsid w:val="00D228CA"/>
    <w:rsid w:val="00D2616F"/>
    <w:rsid w:val="00D270F7"/>
    <w:rsid w:val="00D27C1B"/>
    <w:rsid w:val="00D54226"/>
    <w:rsid w:val="00D62F1D"/>
    <w:rsid w:val="00DB3254"/>
    <w:rsid w:val="00DC084E"/>
    <w:rsid w:val="00DC3107"/>
    <w:rsid w:val="00E017C0"/>
    <w:rsid w:val="00E21EB4"/>
    <w:rsid w:val="00E30407"/>
    <w:rsid w:val="00E92463"/>
    <w:rsid w:val="00E973F2"/>
    <w:rsid w:val="00EA26A7"/>
    <w:rsid w:val="00EA332D"/>
    <w:rsid w:val="00F200A8"/>
    <w:rsid w:val="00F251DB"/>
    <w:rsid w:val="00F25ECD"/>
    <w:rsid w:val="00F40540"/>
    <w:rsid w:val="00F44410"/>
    <w:rsid w:val="00F766A0"/>
    <w:rsid w:val="00FE08E2"/>
    <w:rsid w:val="00FE3956"/>
    <w:rsid w:val="00FE45BA"/>
    <w:rsid w:val="00FE6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CF96"/>
  <w15:docId w15:val="{90B16CE8-C34C-417D-B765-9FB08056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character" w:styleId="Tekstzastpczy">
    <w:name w:val="Placeholder Text"/>
    <w:basedOn w:val="Domylnaczcionkaakapitu"/>
    <w:uiPriority w:val="99"/>
    <w:semiHidden/>
    <w:rsid w:val="00E017C0"/>
    <w:rPr>
      <w:color w:val="808080"/>
    </w:rPr>
  </w:style>
  <w:style w:type="paragraph" w:styleId="Akapitzlist">
    <w:name w:val="List Paragraph"/>
    <w:basedOn w:val="Normalny"/>
    <w:uiPriority w:val="34"/>
    <w:qFormat/>
    <w:rsid w:val="00504036"/>
    <w:pPr>
      <w:ind w:left="720"/>
      <w:contextualSpacing/>
    </w:pPr>
  </w:style>
  <w:style w:type="paragraph" w:styleId="Tekstprzypisukocowego">
    <w:name w:val="endnote text"/>
    <w:basedOn w:val="Normalny"/>
    <w:link w:val="TekstprzypisukocowegoZnak"/>
    <w:uiPriority w:val="99"/>
    <w:semiHidden/>
    <w:unhideWhenUsed/>
    <w:rsid w:val="003744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4468"/>
    <w:rPr>
      <w:sz w:val="20"/>
      <w:szCs w:val="20"/>
    </w:rPr>
  </w:style>
  <w:style w:type="character" w:styleId="Odwoanieprzypisukocowego">
    <w:name w:val="endnote reference"/>
    <w:basedOn w:val="Domylnaczcionkaakapitu"/>
    <w:uiPriority w:val="99"/>
    <w:semiHidden/>
    <w:unhideWhenUsed/>
    <w:rsid w:val="00374468"/>
    <w:rPr>
      <w:vertAlign w:val="superscript"/>
    </w:rPr>
  </w:style>
  <w:style w:type="paragraph" w:customStyle="1" w:styleId="Default">
    <w:name w:val="Default"/>
    <w:rsid w:val="004051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ABE9-6AF6-468D-8BBD-CA305D15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4731</Words>
  <Characters>28391</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walencik</cp:lastModifiedBy>
  <cp:revision>3</cp:revision>
  <cp:lastPrinted>2022-07-07T12:31:00Z</cp:lastPrinted>
  <dcterms:created xsi:type="dcterms:W3CDTF">2022-07-07T12:28:00Z</dcterms:created>
  <dcterms:modified xsi:type="dcterms:W3CDTF">2022-07-07T12:34:00Z</dcterms:modified>
</cp:coreProperties>
</file>