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20DF" w14:textId="02D520F1" w:rsidR="00675FC5" w:rsidRPr="00675FC5" w:rsidRDefault="00675FC5" w:rsidP="00675FC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rojekt druk nr </w:t>
      </w:r>
      <w:r w:rsidR="008F1248">
        <w:rPr>
          <w:rFonts w:ascii="Times New Roman" w:hAnsi="Times New Roman" w:cs="Times New Roman"/>
          <w:b/>
          <w:i/>
          <w:sz w:val="24"/>
          <w:szCs w:val="24"/>
        </w:rPr>
        <w:t>278</w:t>
      </w:r>
    </w:p>
    <w:p w14:paraId="336EC718" w14:textId="7AF521C3" w:rsidR="00CD76AA" w:rsidRPr="003F62CA" w:rsidRDefault="00783594" w:rsidP="0078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75FC5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14:paraId="3BD8C580" w14:textId="77777777" w:rsidR="00783594" w:rsidRPr="003F62CA" w:rsidRDefault="00783594" w:rsidP="0078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A">
        <w:rPr>
          <w:rFonts w:ascii="Times New Roman" w:hAnsi="Times New Roman" w:cs="Times New Roman"/>
          <w:b/>
          <w:sz w:val="24"/>
          <w:szCs w:val="24"/>
        </w:rPr>
        <w:t>Rady Miejskiej w Nowogrodzie Bobrzańskim</w:t>
      </w:r>
    </w:p>
    <w:p w14:paraId="061DA66B" w14:textId="6A35C7A6" w:rsidR="00783594" w:rsidRPr="003F62CA" w:rsidRDefault="00783594" w:rsidP="00783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C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75FC5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3A8609AC" w14:textId="56B5A01B" w:rsidR="00F56A01" w:rsidRPr="003F62CA" w:rsidRDefault="00B966C9" w:rsidP="00F56A0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783594" w:rsidRPr="00180393">
        <w:rPr>
          <w:rFonts w:ascii="Times New Roman" w:hAnsi="Times New Roman" w:cs="Times New Roman"/>
          <w:sz w:val="24"/>
          <w:szCs w:val="24"/>
        </w:rPr>
        <w:t xml:space="preserve">: </w:t>
      </w:r>
      <w:r w:rsidR="00783594" w:rsidRPr="003F62CA">
        <w:rPr>
          <w:rFonts w:ascii="Times New Roman" w:hAnsi="Times New Roman" w:cs="Times New Roman"/>
          <w:b/>
          <w:sz w:val="24"/>
          <w:szCs w:val="24"/>
        </w:rPr>
        <w:t>uchwalenia wieloletniego programu gospodarowania mieszkaniowym zasobem, gminy na lata 20</w:t>
      </w:r>
      <w:r w:rsidR="00D21412">
        <w:rPr>
          <w:rFonts w:ascii="Times New Roman" w:hAnsi="Times New Roman" w:cs="Times New Roman"/>
          <w:b/>
          <w:sz w:val="24"/>
          <w:szCs w:val="24"/>
        </w:rPr>
        <w:t>21</w:t>
      </w:r>
      <w:r w:rsidR="00783594" w:rsidRPr="003F62CA">
        <w:rPr>
          <w:rFonts w:ascii="Times New Roman" w:hAnsi="Times New Roman" w:cs="Times New Roman"/>
          <w:b/>
          <w:sz w:val="24"/>
          <w:szCs w:val="24"/>
        </w:rPr>
        <w:t>-20</w:t>
      </w:r>
      <w:r w:rsidR="00CB25A1" w:rsidRPr="003F62CA">
        <w:rPr>
          <w:rFonts w:ascii="Times New Roman" w:hAnsi="Times New Roman" w:cs="Times New Roman"/>
          <w:b/>
          <w:sz w:val="24"/>
          <w:szCs w:val="24"/>
        </w:rPr>
        <w:t>2</w:t>
      </w:r>
      <w:r w:rsidR="00D21412">
        <w:rPr>
          <w:rFonts w:ascii="Times New Roman" w:hAnsi="Times New Roman" w:cs="Times New Roman"/>
          <w:b/>
          <w:sz w:val="24"/>
          <w:szCs w:val="24"/>
        </w:rPr>
        <w:t>5</w:t>
      </w:r>
    </w:p>
    <w:p w14:paraId="432DEB2B" w14:textId="76635D4F" w:rsidR="00B966C9" w:rsidRDefault="00783594" w:rsidP="00B966C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B25A1">
        <w:rPr>
          <w:rFonts w:ascii="Times New Roman" w:hAnsi="Times New Roman" w:cs="Times New Roman"/>
          <w:sz w:val="24"/>
          <w:szCs w:val="24"/>
        </w:rPr>
        <w:t xml:space="preserve"> art. 18 ust. 2 pkt 15, </w:t>
      </w:r>
      <w:r w:rsidRPr="00180393">
        <w:rPr>
          <w:rFonts w:ascii="Times New Roman" w:hAnsi="Times New Roman" w:cs="Times New Roman"/>
          <w:sz w:val="24"/>
          <w:szCs w:val="24"/>
        </w:rPr>
        <w:t>art. 21 ust. 1 pkt 1 ustawy z dnia 21 czerwca 2011 roku o</w:t>
      </w:r>
      <w:r w:rsidR="00D21412">
        <w:rPr>
          <w:rFonts w:ascii="Times New Roman" w:hAnsi="Times New Roman" w:cs="Times New Roman"/>
          <w:sz w:val="24"/>
          <w:szCs w:val="24"/>
        </w:rPr>
        <w:t> </w:t>
      </w:r>
      <w:r w:rsidRPr="00180393">
        <w:rPr>
          <w:rFonts w:ascii="Times New Roman" w:hAnsi="Times New Roman" w:cs="Times New Roman"/>
          <w:sz w:val="24"/>
          <w:szCs w:val="24"/>
        </w:rPr>
        <w:t xml:space="preserve">ochronie praw lokatorów, mieszkaniowym zasobie gminy i o zmianie Kodeksu cywilnego (tekst jednolity z </w:t>
      </w:r>
      <w:r w:rsidR="00CB25A1">
        <w:rPr>
          <w:rFonts w:ascii="Times New Roman" w:hAnsi="Times New Roman" w:cs="Times New Roman"/>
          <w:sz w:val="24"/>
          <w:szCs w:val="24"/>
        </w:rPr>
        <w:t>20</w:t>
      </w:r>
      <w:r w:rsidR="00D21412">
        <w:rPr>
          <w:rFonts w:ascii="Times New Roman" w:hAnsi="Times New Roman" w:cs="Times New Roman"/>
          <w:sz w:val="24"/>
          <w:szCs w:val="24"/>
        </w:rPr>
        <w:t>20</w:t>
      </w:r>
      <w:r w:rsidR="00B966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1412">
        <w:rPr>
          <w:rFonts w:ascii="Times New Roman" w:hAnsi="Times New Roman" w:cs="Times New Roman"/>
          <w:sz w:val="24"/>
          <w:szCs w:val="24"/>
        </w:rPr>
        <w:t>611</w:t>
      </w:r>
      <w:r w:rsidR="00CB25A1">
        <w:rPr>
          <w:rFonts w:ascii="Times New Roman" w:hAnsi="Times New Roman" w:cs="Times New Roman"/>
          <w:sz w:val="24"/>
          <w:szCs w:val="24"/>
        </w:rPr>
        <w:t xml:space="preserve"> ze </w:t>
      </w:r>
      <w:r w:rsidRPr="00180393">
        <w:rPr>
          <w:rFonts w:ascii="Times New Roman" w:hAnsi="Times New Roman" w:cs="Times New Roman"/>
          <w:sz w:val="24"/>
          <w:szCs w:val="24"/>
        </w:rPr>
        <w:t>zm.</w:t>
      </w:r>
      <w:r w:rsidR="00F56A01">
        <w:rPr>
          <w:rFonts w:ascii="Times New Roman" w:hAnsi="Times New Roman" w:cs="Times New Roman"/>
          <w:sz w:val="24"/>
          <w:szCs w:val="24"/>
        </w:rPr>
        <w:t xml:space="preserve">), uchwala się co następuje </w:t>
      </w:r>
    </w:p>
    <w:p w14:paraId="53A3A8BC" w14:textId="7A962A49" w:rsidR="005C5972" w:rsidRDefault="005C5972" w:rsidP="00B966C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180393">
        <w:rPr>
          <w:rFonts w:ascii="Times New Roman" w:hAnsi="Times New Roman" w:cs="Times New Roman"/>
          <w:b/>
          <w:color w:val="282828"/>
          <w:sz w:val="24"/>
          <w:szCs w:val="24"/>
        </w:rPr>
        <w:t>§  1.</w:t>
      </w:r>
      <w:r w:rsidRPr="00180393">
        <w:rPr>
          <w:rFonts w:ascii="Times New Roman" w:hAnsi="Times New Roman" w:cs="Times New Roman"/>
          <w:color w:val="282828"/>
          <w:sz w:val="24"/>
          <w:szCs w:val="24"/>
        </w:rPr>
        <w:t xml:space="preserve">  Przyjmuje się do realizacji wieloletni program gospodarowania mieszkaniowym zasobem gminy na lata 20</w:t>
      </w:r>
      <w:r w:rsidR="00D21412">
        <w:rPr>
          <w:rFonts w:ascii="Times New Roman" w:hAnsi="Times New Roman" w:cs="Times New Roman"/>
          <w:color w:val="282828"/>
          <w:sz w:val="24"/>
          <w:szCs w:val="24"/>
        </w:rPr>
        <w:t>21</w:t>
      </w:r>
      <w:r w:rsidRPr="00180393">
        <w:rPr>
          <w:rFonts w:ascii="Times New Roman" w:hAnsi="Times New Roman" w:cs="Times New Roman"/>
          <w:color w:val="282828"/>
          <w:sz w:val="24"/>
          <w:szCs w:val="24"/>
        </w:rPr>
        <w:t xml:space="preserve"> -20</w:t>
      </w:r>
      <w:r w:rsidR="00CB25A1">
        <w:rPr>
          <w:rFonts w:ascii="Times New Roman" w:hAnsi="Times New Roman" w:cs="Times New Roman"/>
          <w:color w:val="282828"/>
          <w:sz w:val="24"/>
          <w:szCs w:val="24"/>
        </w:rPr>
        <w:t>2</w:t>
      </w:r>
      <w:r w:rsidR="00D21412">
        <w:rPr>
          <w:rFonts w:ascii="Times New Roman" w:hAnsi="Times New Roman" w:cs="Times New Roman"/>
          <w:color w:val="282828"/>
          <w:sz w:val="24"/>
          <w:szCs w:val="24"/>
        </w:rPr>
        <w:t>5</w:t>
      </w:r>
      <w:r w:rsidR="00CB25A1">
        <w:rPr>
          <w:rFonts w:ascii="Times New Roman" w:hAnsi="Times New Roman" w:cs="Times New Roman"/>
          <w:color w:val="282828"/>
          <w:sz w:val="24"/>
          <w:szCs w:val="24"/>
        </w:rPr>
        <w:t xml:space="preserve"> o treści</w:t>
      </w:r>
      <w:r w:rsidRPr="00180393">
        <w:rPr>
          <w:rFonts w:ascii="Times New Roman" w:hAnsi="Times New Roman" w:cs="Times New Roman"/>
          <w:color w:val="282828"/>
          <w:sz w:val="24"/>
          <w:szCs w:val="24"/>
        </w:rPr>
        <w:t xml:space="preserve">: </w:t>
      </w:r>
    </w:p>
    <w:p w14:paraId="488D2583" w14:textId="77777777" w:rsidR="00B966C9" w:rsidRPr="00B966C9" w:rsidRDefault="00B966C9" w:rsidP="00B966C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9E4FE09" w14:textId="77777777" w:rsidR="00437C2E" w:rsidRPr="00180393" w:rsidRDefault="005C5972" w:rsidP="00437C2E">
      <w:pPr>
        <w:spacing w:after="0"/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80393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Wieloletni program gospodarowania mieszkaniowym zasobem </w:t>
      </w:r>
    </w:p>
    <w:p w14:paraId="10F28B3F" w14:textId="66519DF5" w:rsidR="005C5972" w:rsidRPr="00180393" w:rsidRDefault="005C5972" w:rsidP="00437C2E">
      <w:pPr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  <w:r w:rsidRPr="00180393">
        <w:rPr>
          <w:rFonts w:ascii="Times New Roman" w:hAnsi="Times New Roman" w:cs="Times New Roman"/>
          <w:b/>
          <w:color w:val="282828"/>
          <w:sz w:val="24"/>
          <w:szCs w:val="24"/>
        </w:rPr>
        <w:t>Gminy Nowogród Bobrzański na lata 20</w:t>
      </w:r>
      <w:r w:rsidR="00D21412">
        <w:rPr>
          <w:rFonts w:ascii="Times New Roman" w:hAnsi="Times New Roman" w:cs="Times New Roman"/>
          <w:b/>
          <w:color w:val="282828"/>
          <w:sz w:val="24"/>
          <w:szCs w:val="24"/>
        </w:rPr>
        <w:t>21</w:t>
      </w:r>
      <w:r w:rsidR="00CB25A1">
        <w:rPr>
          <w:rFonts w:ascii="Times New Roman" w:hAnsi="Times New Roman" w:cs="Times New Roman"/>
          <w:b/>
          <w:color w:val="282828"/>
          <w:sz w:val="24"/>
          <w:szCs w:val="24"/>
        </w:rPr>
        <w:t>-202</w:t>
      </w:r>
      <w:r w:rsidR="00D21412">
        <w:rPr>
          <w:rFonts w:ascii="Times New Roman" w:hAnsi="Times New Roman" w:cs="Times New Roman"/>
          <w:b/>
          <w:color w:val="282828"/>
          <w:sz w:val="24"/>
          <w:szCs w:val="24"/>
        </w:rPr>
        <w:t>5</w:t>
      </w:r>
    </w:p>
    <w:p w14:paraId="43D4998C" w14:textId="77777777" w:rsidR="005C5972" w:rsidRPr="00180393" w:rsidRDefault="005C5972" w:rsidP="00437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 xml:space="preserve">Celem </w:t>
      </w:r>
      <w:r w:rsidR="00437C2E" w:rsidRPr="00180393">
        <w:rPr>
          <w:rFonts w:ascii="Times New Roman" w:hAnsi="Times New Roman" w:cs="Times New Roman"/>
          <w:sz w:val="24"/>
          <w:szCs w:val="24"/>
        </w:rPr>
        <w:t>uchwalenia</w:t>
      </w:r>
      <w:r w:rsidRPr="00180393">
        <w:rPr>
          <w:rFonts w:ascii="Times New Roman" w:hAnsi="Times New Roman" w:cs="Times New Roman"/>
          <w:sz w:val="24"/>
          <w:szCs w:val="24"/>
        </w:rPr>
        <w:t xml:space="preserve"> </w:t>
      </w:r>
      <w:r w:rsidR="00437C2E" w:rsidRPr="00180393">
        <w:rPr>
          <w:rFonts w:ascii="Times New Roman" w:hAnsi="Times New Roman" w:cs="Times New Roman"/>
          <w:sz w:val="24"/>
          <w:szCs w:val="24"/>
        </w:rPr>
        <w:t>wieloletniego</w:t>
      </w:r>
      <w:r w:rsidRPr="00180393">
        <w:rPr>
          <w:rFonts w:ascii="Times New Roman" w:hAnsi="Times New Roman" w:cs="Times New Roman"/>
          <w:sz w:val="24"/>
          <w:szCs w:val="24"/>
        </w:rPr>
        <w:t xml:space="preserve"> programu gospodarowania mieszkaniowym zasobem gminy jest zwiększenie efektywności prowadzonej polityki mieszkaniowej, stosowanie instrumentów finansowych przedsięwzięć, mających </w:t>
      </w:r>
      <w:r w:rsidR="00437C2E" w:rsidRPr="00180393">
        <w:rPr>
          <w:rFonts w:ascii="Times New Roman" w:hAnsi="Times New Roman" w:cs="Times New Roman"/>
          <w:sz w:val="24"/>
          <w:szCs w:val="24"/>
        </w:rPr>
        <w:t>na</w:t>
      </w:r>
      <w:r w:rsidR="00CB25A1">
        <w:rPr>
          <w:rFonts w:ascii="Times New Roman" w:hAnsi="Times New Roman" w:cs="Times New Roman"/>
          <w:sz w:val="24"/>
          <w:szCs w:val="24"/>
        </w:rPr>
        <w:t xml:space="preserve"> celu</w:t>
      </w:r>
      <w:r w:rsidRPr="00180393">
        <w:rPr>
          <w:rFonts w:ascii="Times New Roman" w:hAnsi="Times New Roman" w:cs="Times New Roman"/>
          <w:sz w:val="24"/>
          <w:szCs w:val="24"/>
        </w:rPr>
        <w:t xml:space="preserve"> efektywne gospodarowanie istniejącymi mieszkaniami, popierania działań mających na celu zasp</w:t>
      </w:r>
      <w:r w:rsidR="00CB25A1">
        <w:rPr>
          <w:rFonts w:ascii="Times New Roman" w:hAnsi="Times New Roman" w:cs="Times New Roman"/>
          <w:sz w:val="24"/>
          <w:szCs w:val="24"/>
        </w:rPr>
        <w:t>okajanie potrzeb mieszkaniowych</w:t>
      </w:r>
      <w:r w:rsidRPr="00180393">
        <w:rPr>
          <w:rFonts w:ascii="Times New Roman" w:hAnsi="Times New Roman" w:cs="Times New Roman"/>
          <w:sz w:val="24"/>
          <w:szCs w:val="24"/>
        </w:rPr>
        <w:t>, przeciwdziałanie bezdomności, wspieranie rozwoju budownictwa komunalnego i socjalnego, popieranie działań obywateli zmierzających do uzyskania własnego mieszkania.</w:t>
      </w:r>
    </w:p>
    <w:p w14:paraId="4E136966" w14:textId="77777777" w:rsidR="00437C2E" w:rsidRPr="00180393" w:rsidRDefault="005C5972" w:rsidP="00437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 xml:space="preserve">Zasadą tworzenia mieszkaniowego zasobu gminy jest mechanizm i </w:t>
      </w:r>
      <w:r w:rsidR="00437C2E" w:rsidRPr="00180393">
        <w:rPr>
          <w:rFonts w:ascii="Times New Roman" w:hAnsi="Times New Roman" w:cs="Times New Roman"/>
          <w:sz w:val="24"/>
          <w:szCs w:val="24"/>
        </w:rPr>
        <w:t>instrumenty</w:t>
      </w:r>
      <w:r w:rsidRPr="00180393">
        <w:rPr>
          <w:rFonts w:ascii="Times New Roman" w:hAnsi="Times New Roman" w:cs="Times New Roman"/>
          <w:sz w:val="24"/>
          <w:szCs w:val="24"/>
        </w:rPr>
        <w:t xml:space="preserve"> do kierowania się zasadą tworzenia w świadomości społ</w:t>
      </w:r>
      <w:r w:rsidR="0004039E">
        <w:rPr>
          <w:rFonts w:ascii="Times New Roman" w:hAnsi="Times New Roman" w:cs="Times New Roman"/>
          <w:sz w:val="24"/>
          <w:szCs w:val="24"/>
        </w:rPr>
        <w:t>eczeństwa lokalnego, że nie są</w:t>
      </w:r>
      <w:r w:rsidRPr="00180393">
        <w:rPr>
          <w:rFonts w:ascii="Times New Roman" w:hAnsi="Times New Roman" w:cs="Times New Roman"/>
          <w:sz w:val="24"/>
          <w:szCs w:val="24"/>
        </w:rPr>
        <w:t xml:space="preserve"> to mieszkanie docelowe, a jedynie forma pomocy udzielana na czas pozostawania w sytuacji uniemożliwiającej zaspokajanie </w:t>
      </w:r>
      <w:r w:rsidR="00437C2E" w:rsidRPr="00180393">
        <w:rPr>
          <w:rFonts w:ascii="Times New Roman" w:hAnsi="Times New Roman" w:cs="Times New Roman"/>
          <w:sz w:val="24"/>
          <w:szCs w:val="24"/>
        </w:rPr>
        <w:t>potrzeb</w:t>
      </w:r>
      <w:r w:rsidRPr="00180393">
        <w:rPr>
          <w:rFonts w:ascii="Times New Roman" w:hAnsi="Times New Roman" w:cs="Times New Roman"/>
          <w:sz w:val="24"/>
          <w:szCs w:val="24"/>
        </w:rPr>
        <w:t xml:space="preserve"> mieszkaniowych we własnym zakresie.</w:t>
      </w:r>
      <w:r w:rsidR="00CB25A1">
        <w:rPr>
          <w:rFonts w:ascii="Times New Roman" w:hAnsi="Times New Roman" w:cs="Times New Roman"/>
          <w:sz w:val="24"/>
          <w:szCs w:val="24"/>
        </w:rPr>
        <w:t xml:space="preserve"> </w:t>
      </w:r>
      <w:r w:rsidRPr="00180393">
        <w:rPr>
          <w:rFonts w:ascii="Times New Roman" w:hAnsi="Times New Roman" w:cs="Times New Roman"/>
          <w:sz w:val="24"/>
          <w:szCs w:val="24"/>
        </w:rPr>
        <w:t>Gminne zasoby mieszkaniowe zostały zdefiniowane w usta</w:t>
      </w:r>
      <w:r w:rsidR="00CB25A1">
        <w:rPr>
          <w:rFonts w:ascii="Times New Roman" w:hAnsi="Times New Roman" w:cs="Times New Roman"/>
          <w:sz w:val="24"/>
          <w:szCs w:val="24"/>
        </w:rPr>
        <w:t>wie o ochronie praw lokatorów</w:t>
      </w:r>
      <w:r w:rsidRPr="00180393">
        <w:rPr>
          <w:rFonts w:ascii="Times New Roman" w:hAnsi="Times New Roman" w:cs="Times New Roman"/>
          <w:sz w:val="24"/>
          <w:szCs w:val="24"/>
        </w:rPr>
        <w:t>, mieszkaniowym zasobie gminy i zmianach Kodeksu</w:t>
      </w:r>
      <w:r w:rsidR="0004039E">
        <w:rPr>
          <w:rFonts w:ascii="Times New Roman" w:hAnsi="Times New Roman" w:cs="Times New Roman"/>
          <w:sz w:val="24"/>
          <w:szCs w:val="24"/>
        </w:rPr>
        <w:t xml:space="preserve"> cywilnego z 21 czerwca 2001 r.</w:t>
      </w:r>
      <w:r w:rsidRPr="00180393">
        <w:rPr>
          <w:rFonts w:ascii="Times New Roman" w:hAnsi="Times New Roman" w:cs="Times New Roman"/>
          <w:sz w:val="24"/>
          <w:szCs w:val="24"/>
        </w:rPr>
        <w:t xml:space="preserve">, zgodnie z którą mieszkaniowy zasób tworzą mieszkania stanowiące własność gminy albo gminnych osób prawnych lub spółek handlowych utworzonych z </w:t>
      </w:r>
      <w:r w:rsidR="00437C2E" w:rsidRPr="00180393">
        <w:rPr>
          <w:rFonts w:ascii="Times New Roman" w:hAnsi="Times New Roman" w:cs="Times New Roman"/>
          <w:sz w:val="24"/>
          <w:szCs w:val="24"/>
        </w:rPr>
        <w:t>udziałem</w:t>
      </w:r>
      <w:r w:rsidR="00CB25A1">
        <w:rPr>
          <w:rFonts w:ascii="Times New Roman" w:hAnsi="Times New Roman" w:cs="Times New Roman"/>
          <w:sz w:val="24"/>
          <w:szCs w:val="24"/>
        </w:rPr>
        <w:t xml:space="preserve"> gminy (</w:t>
      </w:r>
      <w:r w:rsidRPr="00180393">
        <w:rPr>
          <w:rFonts w:ascii="Times New Roman" w:hAnsi="Times New Roman" w:cs="Times New Roman"/>
          <w:sz w:val="24"/>
          <w:szCs w:val="24"/>
        </w:rPr>
        <w:t xml:space="preserve">z wyjątkiem </w:t>
      </w:r>
      <w:r w:rsidR="00437C2E" w:rsidRPr="00180393">
        <w:rPr>
          <w:rFonts w:ascii="Times New Roman" w:hAnsi="Times New Roman" w:cs="Times New Roman"/>
          <w:sz w:val="24"/>
          <w:szCs w:val="24"/>
        </w:rPr>
        <w:t>towarzystw</w:t>
      </w:r>
      <w:r w:rsidRPr="00180393">
        <w:rPr>
          <w:rFonts w:ascii="Times New Roman" w:hAnsi="Times New Roman" w:cs="Times New Roman"/>
          <w:sz w:val="24"/>
          <w:szCs w:val="24"/>
        </w:rPr>
        <w:t xml:space="preserve"> budownictwa społecznego) i jest to zasób mieszkań </w:t>
      </w:r>
      <w:r w:rsidR="00437C2E" w:rsidRPr="00180393">
        <w:rPr>
          <w:rFonts w:ascii="Times New Roman" w:hAnsi="Times New Roman" w:cs="Times New Roman"/>
          <w:sz w:val="24"/>
          <w:szCs w:val="24"/>
        </w:rPr>
        <w:t>przeznaczonych</w:t>
      </w:r>
      <w:r w:rsidRPr="00180393">
        <w:rPr>
          <w:rFonts w:ascii="Times New Roman" w:hAnsi="Times New Roman" w:cs="Times New Roman"/>
          <w:sz w:val="24"/>
          <w:szCs w:val="24"/>
        </w:rPr>
        <w:t xml:space="preserve"> pod </w:t>
      </w:r>
      <w:r w:rsidR="00437C2E" w:rsidRPr="00180393">
        <w:rPr>
          <w:rFonts w:ascii="Times New Roman" w:hAnsi="Times New Roman" w:cs="Times New Roman"/>
          <w:sz w:val="24"/>
          <w:szCs w:val="24"/>
        </w:rPr>
        <w:t xml:space="preserve">wynajem z założenia dla osób, </w:t>
      </w:r>
      <w:r w:rsidRPr="00180393">
        <w:rPr>
          <w:rFonts w:ascii="Times New Roman" w:hAnsi="Times New Roman" w:cs="Times New Roman"/>
          <w:sz w:val="24"/>
          <w:szCs w:val="24"/>
        </w:rPr>
        <w:t xml:space="preserve">które nie są sami </w:t>
      </w:r>
      <w:r w:rsidR="00437C2E" w:rsidRPr="00180393">
        <w:rPr>
          <w:rFonts w:ascii="Times New Roman" w:hAnsi="Times New Roman" w:cs="Times New Roman"/>
          <w:sz w:val="24"/>
          <w:szCs w:val="24"/>
        </w:rPr>
        <w:t>w stanie zaspokoić swoich potrzeb mieszkaniowych.</w:t>
      </w:r>
    </w:p>
    <w:p w14:paraId="59BF4A37" w14:textId="77777777" w:rsidR="00437C2E" w:rsidRPr="00180393" w:rsidRDefault="00437C2E" w:rsidP="0018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09DB" w14:textId="77777777" w:rsidR="00437C2E" w:rsidRPr="00180393" w:rsidRDefault="00CB25A1" w:rsidP="00180393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Prognoza dotycząca wielkości</w:t>
      </w:r>
      <w:r w:rsidR="00437C2E" w:rsidRPr="00180393">
        <w:rPr>
          <w:rFonts w:ascii="Times New Roman" w:hAnsi="Times New Roman" w:cs="Times New Roman"/>
          <w:b/>
          <w:sz w:val="24"/>
          <w:szCs w:val="24"/>
        </w:rPr>
        <w:t>, sposobu zarządzania oraz stanu technicznego zasobu mieszkaniowego gminy w poszczególnych latach z podziałem na mieszkalne, lokale socjalne i pomieszczenia tymczasowe.</w:t>
      </w:r>
    </w:p>
    <w:p w14:paraId="7C79E348" w14:textId="77777777" w:rsidR="00437C2E" w:rsidRPr="00180393" w:rsidRDefault="00437C2E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11415B" w14:textId="5D132AE6" w:rsidR="007C6146" w:rsidRDefault="00180393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93">
        <w:rPr>
          <w:rFonts w:ascii="Times New Roman" w:hAnsi="Times New Roman" w:cs="Times New Roman"/>
          <w:sz w:val="24"/>
          <w:szCs w:val="24"/>
        </w:rPr>
        <w:tab/>
      </w:r>
      <w:r w:rsidR="00437C2E" w:rsidRPr="00180393">
        <w:rPr>
          <w:rFonts w:ascii="Times New Roman" w:hAnsi="Times New Roman" w:cs="Times New Roman"/>
          <w:sz w:val="24"/>
          <w:szCs w:val="24"/>
        </w:rPr>
        <w:t xml:space="preserve">Mieszkaniowy zasób Gminy Nowogród Bobrzański tworzy na dzień </w:t>
      </w:r>
      <w:r w:rsidR="00CB25A1">
        <w:rPr>
          <w:rFonts w:ascii="Times New Roman" w:hAnsi="Times New Roman" w:cs="Times New Roman"/>
          <w:sz w:val="24"/>
          <w:szCs w:val="24"/>
        </w:rPr>
        <w:t>30.</w:t>
      </w:r>
      <w:r w:rsidR="00D21412">
        <w:rPr>
          <w:rFonts w:ascii="Times New Roman" w:hAnsi="Times New Roman" w:cs="Times New Roman"/>
          <w:sz w:val="24"/>
          <w:szCs w:val="24"/>
        </w:rPr>
        <w:t>10</w:t>
      </w:r>
      <w:r w:rsidR="00437C2E" w:rsidRPr="00180393">
        <w:rPr>
          <w:rFonts w:ascii="Times New Roman" w:hAnsi="Times New Roman" w:cs="Times New Roman"/>
          <w:sz w:val="24"/>
          <w:szCs w:val="24"/>
        </w:rPr>
        <w:t>.20</w:t>
      </w:r>
      <w:r w:rsidR="00D21412">
        <w:rPr>
          <w:rFonts w:ascii="Times New Roman" w:hAnsi="Times New Roman" w:cs="Times New Roman"/>
          <w:sz w:val="24"/>
          <w:szCs w:val="24"/>
        </w:rPr>
        <w:t>20</w:t>
      </w:r>
      <w:r w:rsidR="00437C2E" w:rsidRPr="00180393">
        <w:rPr>
          <w:rFonts w:ascii="Times New Roman" w:hAnsi="Times New Roman" w:cs="Times New Roman"/>
          <w:sz w:val="24"/>
          <w:szCs w:val="24"/>
        </w:rPr>
        <w:t xml:space="preserve"> r. – </w:t>
      </w:r>
      <w:r w:rsidR="00EB4FA5">
        <w:rPr>
          <w:rFonts w:ascii="Times New Roman" w:hAnsi="Times New Roman" w:cs="Times New Roman"/>
          <w:sz w:val="24"/>
          <w:szCs w:val="24"/>
        </w:rPr>
        <w:t xml:space="preserve">69 </w:t>
      </w:r>
      <w:r w:rsidR="00437C2E" w:rsidRPr="00180393">
        <w:rPr>
          <w:rFonts w:ascii="Times New Roman" w:hAnsi="Times New Roman" w:cs="Times New Roman"/>
          <w:sz w:val="24"/>
          <w:szCs w:val="24"/>
        </w:rPr>
        <w:t>lokali mieszkalnych</w:t>
      </w:r>
      <w:r w:rsidR="00D73FB5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437C2E" w:rsidRPr="00180393">
        <w:rPr>
          <w:rFonts w:ascii="Times New Roman" w:hAnsi="Times New Roman" w:cs="Times New Roman"/>
          <w:sz w:val="24"/>
          <w:szCs w:val="24"/>
        </w:rPr>
        <w:t xml:space="preserve"> i </w:t>
      </w:r>
      <w:r w:rsidR="00EB4FA5">
        <w:rPr>
          <w:rFonts w:ascii="Times New Roman" w:hAnsi="Times New Roman" w:cs="Times New Roman"/>
          <w:sz w:val="24"/>
          <w:szCs w:val="24"/>
        </w:rPr>
        <w:t>28</w:t>
      </w:r>
      <w:r w:rsidR="00D73FB5">
        <w:rPr>
          <w:rFonts w:ascii="Times New Roman" w:hAnsi="Times New Roman" w:cs="Times New Roman"/>
          <w:sz w:val="24"/>
          <w:szCs w:val="24"/>
        </w:rPr>
        <w:t xml:space="preserve"> lokali </w:t>
      </w:r>
      <w:r w:rsidR="00437C2E" w:rsidRPr="00180393">
        <w:rPr>
          <w:rFonts w:ascii="Times New Roman" w:hAnsi="Times New Roman" w:cs="Times New Roman"/>
          <w:sz w:val="24"/>
          <w:szCs w:val="24"/>
        </w:rPr>
        <w:t>socjalnych zlokalizowanych w budynkach będących własnością gminy oraz w budynkach będą</w:t>
      </w:r>
      <w:r w:rsidR="00CB25A1">
        <w:rPr>
          <w:rFonts w:ascii="Times New Roman" w:hAnsi="Times New Roman" w:cs="Times New Roman"/>
          <w:sz w:val="24"/>
          <w:szCs w:val="24"/>
        </w:rPr>
        <w:t>cych współwłasnością ułamkową (</w:t>
      </w:r>
      <w:r w:rsidR="00437C2E" w:rsidRPr="00180393">
        <w:rPr>
          <w:rFonts w:ascii="Times New Roman" w:hAnsi="Times New Roman" w:cs="Times New Roman"/>
          <w:sz w:val="24"/>
          <w:szCs w:val="24"/>
        </w:rPr>
        <w:t xml:space="preserve">wspólnoty mieszkaniowe). </w:t>
      </w:r>
    </w:p>
    <w:p w14:paraId="1005382C" w14:textId="77777777" w:rsidR="007C6146" w:rsidRDefault="007C6146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8AA0E" w14:textId="5271324E" w:rsidR="007C6146" w:rsidRDefault="007C6146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3CE53" w14:textId="362F26E3" w:rsidR="00D21412" w:rsidRDefault="00D21412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3990C" w14:textId="77777777" w:rsidR="00D21412" w:rsidRDefault="00D21412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0AC2A" w14:textId="77777777" w:rsidR="007C6146" w:rsidRDefault="007C6146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968E6" w14:textId="77777777" w:rsidR="00437C2E" w:rsidRPr="00236FFD" w:rsidRDefault="00180393" w:rsidP="007C6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CB25A1">
        <w:rPr>
          <w:rFonts w:ascii="Times New Roman" w:hAnsi="Times New Roman" w:cs="Times New Roman"/>
          <w:sz w:val="24"/>
          <w:szCs w:val="24"/>
        </w:rPr>
        <w:t>komunalnych lokali mieszkalnych</w:t>
      </w:r>
      <w:r w:rsidRPr="00236FF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131"/>
        <w:gridCol w:w="2001"/>
        <w:gridCol w:w="2215"/>
        <w:gridCol w:w="1701"/>
        <w:gridCol w:w="3279"/>
      </w:tblGrid>
      <w:tr w:rsidR="00996F53" w:rsidRPr="00236FFD" w14:paraId="5600DB35" w14:textId="77777777" w:rsidTr="00287182">
        <w:trPr>
          <w:trHeight w:val="253"/>
          <w:jc w:val="center"/>
        </w:trPr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14:paraId="7ACA2EBF" w14:textId="77777777" w:rsidR="00996F53" w:rsidRPr="00287182" w:rsidRDefault="00996F53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704482" w14:textId="77777777" w:rsidR="00996F53" w:rsidRPr="00287182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916" w:type="dxa"/>
            <w:gridSpan w:val="2"/>
            <w:shd w:val="clear" w:color="auto" w:fill="D9D9D9" w:themeFill="background1" w:themeFillShade="D9"/>
          </w:tcPr>
          <w:p w14:paraId="2300F117" w14:textId="77777777" w:rsidR="00996F53" w:rsidRPr="00287182" w:rsidRDefault="00996F53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Ilość lokali</w:t>
            </w:r>
          </w:p>
        </w:tc>
        <w:tc>
          <w:tcPr>
            <w:tcW w:w="3279" w:type="dxa"/>
            <w:vMerge w:val="restart"/>
            <w:shd w:val="clear" w:color="auto" w:fill="D9D9D9" w:themeFill="background1" w:themeFillShade="D9"/>
            <w:vAlign w:val="center"/>
          </w:tcPr>
          <w:p w14:paraId="762DCC3B" w14:textId="77777777" w:rsidR="00996F53" w:rsidRPr="00287182" w:rsidRDefault="00996F53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WŁASNOŚĆ 100% GMINY</w:t>
            </w:r>
          </w:p>
        </w:tc>
      </w:tr>
      <w:tr w:rsidR="00287182" w:rsidRPr="00236FFD" w14:paraId="5B8D9375" w14:textId="77777777" w:rsidTr="00287182">
        <w:trPr>
          <w:trHeight w:val="508"/>
          <w:jc w:val="center"/>
        </w:trPr>
        <w:tc>
          <w:tcPr>
            <w:tcW w:w="549" w:type="dxa"/>
            <w:vMerge/>
          </w:tcPr>
          <w:p w14:paraId="79E6701E" w14:textId="77777777" w:rsidR="00287182" w:rsidRPr="00236FFD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vMerge/>
          </w:tcPr>
          <w:p w14:paraId="1868365F" w14:textId="77777777" w:rsidR="00287182" w:rsidRPr="00236FFD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14:paraId="70FA9D92" w14:textId="77777777" w:rsidR="00287182" w:rsidRPr="00236FFD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7BD9AE" w14:textId="77777777" w:rsidR="00287182" w:rsidRPr="00236FFD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Komunalne</w:t>
            </w:r>
          </w:p>
        </w:tc>
        <w:tc>
          <w:tcPr>
            <w:tcW w:w="3279" w:type="dxa"/>
            <w:vMerge/>
          </w:tcPr>
          <w:p w14:paraId="7F5ADAEC" w14:textId="77777777" w:rsidR="00287182" w:rsidRPr="00236FFD" w:rsidRDefault="00287182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182" w:rsidRPr="00236FFD" w14:paraId="52E4E3C1" w14:textId="77777777" w:rsidTr="00287182">
        <w:trPr>
          <w:trHeight w:val="494"/>
          <w:jc w:val="center"/>
        </w:trPr>
        <w:tc>
          <w:tcPr>
            <w:tcW w:w="549" w:type="dxa"/>
          </w:tcPr>
          <w:p w14:paraId="615ED5EE" w14:textId="77777777" w:rsidR="00287182" w:rsidRPr="00287182" w:rsidRDefault="00287182" w:rsidP="002871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2" w:type="dxa"/>
            <w:gridSpan w:val="2"/>
          </w:tcPr>
          <w:p w14:paraId="0E41F0EB" w14:textId="77777777" w:rsidR="00287182" w:rsidRPr="00287182" w:rsidRDefault="00287182" w:rsidP="002871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5" w:type="dxa"/>
          </w:tcPr>
          <w:p w14:paraId="12C4189A" w14:textId="77777777" w:rsidR="00287182" w:rsidRPr="00287182" w:rsidRDefault="00287182" w:rsidP="002871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07F08C63" w14:textId="77777777" w:rsidR="00287182" w:rsidRPr="00287182" w:rsidRDefault="00287182" w:rsidP="002871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79" w:type="dxa"/>
          </w:tcPr>
          <w:p w14:paraId="32466D89" w14:textId="77777777" w:rsidR="00287182" w:rsidRPr="00287182" w:rsidRDefault="00287182" w:rsidP="002871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18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182" w:rsidRPr="00236FFD" w14:paraId="2F21525F" w14:textId="77777777" w:rsidTr="00287182">
        <w:trPr>
          <w:trHeight w:val="494"/>
          <w:jc w:val="center"/>
        </w:trPr>
        <w:tc>
          <w:tcPr>
            <w:tcW w:w="549" w:type="dxa"/>
          </w:tcPr>
          <w:p w14:paraId="32024BCA" w14:textId="77777777" w:rsidR="00287182" w:rsidRPr="00236FFD" w:rsidRDefault="00287182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  <w:gridSpan w:val="2"/>
          </w:tcPr>
          <w:p w14:paraId="1D2254B5" w14:textId="77777777" w:rsidR="00287182" w:rsidRPr="00236FFD" w:rsidRDefault="00287182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6FFD">
              <w:rPr>
                <w:rFonts w:ascii="Times New Roman" w:hAnsi="Times New Roman" w:cs="Times New Roman"/>
                <w:b/>
              </w:rPr>
              <w:t>Nowogród Bobrzański</w:t>
            </w:r>
          </w:p>
        </w:tc>
        <w:tc>
          <w:tcPr>
            <w:tcW w:w="2215" w:type="dxa"/>
          </w:tcPr>
          <w:p w14:paraId="491872CE" w14:textId="4B94ACA0" w:rsidR="00287182" w:rsidRPr="00B92B3C" w:rsidRDefault="00B92B3C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</w:tcPr>
          <w:p w14:paraId="49F91483" w14:textId="09A4D867" w:rsidR="00287182" w:rsidRPr="00B92B3C" w:rsidRDefault="00B92B3C" w:rsidP="001803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79" w:type="dxa"/>
          </w:tcPr>
          <w:p w14:paraId="7394D0F6" w14:textId="77777777" w:rsidR="00287182" w:rsidRPr="00236FFD" w:rsidRDefault="0028718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2D8AE370" w14:textId="77777777" w:rsidTr="00287182">
        <w:trPr>
          <w:trHeight w:val="508"/>
          <w:jc w:val="center"/>
        </w:trPr>
        <w:tc>
          <w:tcPr>
            <w:tcW w:w="549" w:type="dxa"/>
          </w:tcPr>
          <w:p w14:paraId="2C61DAA8" w14:textId="77777777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2" w:type="dxa"/>
            <w:gridSpan w:val="2"/>
          </w:tcPr>
          <w:p w14:paraId="410E3832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Dworcowa 22</w:t>
            </w:r>
          </w:p>
        </w:tc>
        <w:tc>
          <w:tcPr>
            <w:tcW w:w="2215" w:type="dxa"/>
          </w:tcPr>
          <w:p w14:paraId="598EB5D9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2E31DF2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6E00BE21" w14:textId="77777777" w:rsidR="000E2F29" w:rsidRPr="00236FFD" w:rsidRDefault="000E2F29" w:rsidP="004F5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6A955C24" w14:textId="77777777" w:rsidTr="00287182">
        <w:trPr>
          <w:trHeight w:val="508"/>
          <w:jc w:val="center"/>
        </w:trPr>
        <w:tc>
          <w:tcPr>
            <w:tcW w:w="549" w:type="dxa"/>
          </w:tcPr>
          <w:p w14:paraId="44440572" w14:textId="77777777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2" w:type="dxa"/>
            <w:gridSpan w:val="2"/>
          </w:tcPr>
          <w:p w14:paraId="0091C461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Dworcowa 24</w:t>
            </w:r>
          </w:p>
        </w:tc>
        <w:tc>
          <w:tcPr>
            <w:tcW w:w="2215" w:type="dxa"/>
          </w:tcPr>
          <w:p w14:paraId="7327682B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9D43CE5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</w:tcPr>
          <w:p w14:paraId="6E310B8F" w14:textId="77777777" w:rsidR="000E2F29" w:rsidRPr="00236FFD" w:rsidRDefault="000E2F29" w:rsidP="004F5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298F9E66" w14:textId="77777777" w:rsidTr="00287182">
        <w:trPr>
          <w:trHeight w:val="508"/>
          <w:jc w:val="center"/>
        </w:trPr>
        <w:tc>
          <w:tcPr>
            <w:tcW w:w="549" w:type="dxa"/>
          </w:tcPr>
          <w:p w14:paraId="7EFCC031" w14:textId="77777777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2" w:type="dxa"/>
            <w:gridSpan w:val="2"/>
          </w:tcPr>
          <w:p w14:paraId="41662651" w14:textId="2EB245AA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 xml:space="preserve">Fabryczna </w:t>
            </w:r>
            <w:r w:rsidR="00D214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</w:tcPr>
          <w:p w14:paraId="06D8B77D" w14:textId="65CA391B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303E384" w14:textId="4051490A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9" w:type="dxa"/>
          </w:tcPr>
          <w:p w14:paraId="073C2622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16EB1773" w14:textId="77777777" w:rsidTr="00287182">
        <w:trPr>
          <w:trHeight w:val="508"/>
          <w:jc w:val="center"/>
        </w:trPr>
        <w:tc>
          <w:tcPr>
            <w:tcW w:w="549" w:type="dxa"/>
          </w:tcPr>
          <w:p w14:paraId="05BC83CD" w14:textId="77777777" w:rsidR="000E2F29" w:rsidRPr="00236FFD" w:rsidRDefault="000E2F2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2" w:type="dxa"/>
            <w:gridSpan w:val="2"/>
          </w:tcPr>
          <w:p w14:paraId="2C1913A9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Osiedle Robotnicze 1</w:t>
            </w:r>
          </w:p>
        </w:tc>
        <w:tc>
          <w:tcPr>
            <w:tcW w:w="2215" w:type="dxa"/>
          </w:tcPr>
          <w:p w14:paraId="5913F91C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E488248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9" w:type="dxa"/>
          </w:tcPr>
          <w:p w14:paraId="6EBAFF90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0F2FB503" w14:textId="77777777" w:rsidTr="00287182">
        <w:trPr>
          <w:trHeight w:val="494"/>
          <w:jc w:val="center"/>
        </w:trPr>
        <w:tc>
          <w:tcPr>
            <w:tcW w:w="549" w:type="dxa"/>
          </w:tcPr>
          <w:p w14:paraId="53EF4C0D" w14:textId="77777777" w:rsidR="000E2F29" w:rsidRPr="00236FFD" w:rsidRDefault="000E2F2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2" w:type="dxa"/>
            <w:gridSpan w:val="2"/>
          </w:tcPr>
          <w:p w14:paraId="1E456E2F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Osiedle Robotnicze 3</w:t>
            </w:r>
          </w:p>
        </w:tc>
        <w:tc>
          <w:tcPr>
            <w:tcW w:w="2215" w:type="dxa"/>
          </w:tcPr>
          <w:p w14:paraId="68A0C448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7A96FBBC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9" w:type="dxa"/>
          </w:tcPr>
          <w:p w14:paraId="0D4445A0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15D2DBC6" w14:textId="77777777" w:rsidTr="00287182">
        <w:trPr>
          <w:trHeight w:val="508"/>
          <w:jc w:val="center"/>
        </w:trPr>
        <w:tc>
          <w:tcPr>
            <w:tcW w:w="549" w:type="dxa"/>
          </w:tcPr>
          <w:p w14:paraId="43DB9FB3" w14:textId="1F080AE7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gridSpan w:val="2"/>
          </w:tcPr>
          <w:p w14:paraId="5B8A60CE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Dąbrowskiego 3</w:t>
            </w:r>
          </w:p>
        </w:tc>
        <w:tc>
          <w:tcPr>
            <w:tcW w:w="2215" w:type="dxa"/>
          </w:tcPr>
          <w:p w14:paraId="66B0A350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1762428" w14:textId="029DFB12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9" w:type="dxa"/>
          </w:tcPr>
          <w:p w14:paraId="4C55E22E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15606EB3" w14:textId="77777777" w:rsidTr="00287182">
        <w:trPr>
          <w:trHeight w:val="238"/>
          <w:jc w:val="center"/>
        </w:trPr>
        <w:tc>
          <w:tcPr>
            <w:tcW w:w="549" w:type="dxa"/>
          </w:tcPr>
          <w:p w14:paraId="55460555" w14:textId="481D6C29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2" w:type="dxa"/>
            <w:gridSpan w:val="2"/>
          </w:tcPr>
          <w:p w14:paraId="7A4775E0" w14:textId="01301C31" w:rsidR="000E2F29" w:rsidRPr="00236FFD" w:rsidRDefault="00D21412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Bobrem</w:t>
            </w:r>
            <w:r w:rsidR="000E2F29" w:rsidRPr="00236FF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15" w:type="dxa"/>
          </w:tcPr>
          <w:p w14:paraId="22821713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73BC01C0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</w:tcPr>
          <w:p w14:paraId="0E9C1864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1A10DEB6" w14:textId="77777777" w:rsidTr="00287182">
        <w:trPr>
          <w:trHeight w:val="494"/>
          <w:jc w:val="center"/>
        </w:trPr>
        <w:tc>
          <w:tcPr>
            <w:tcW w:w="549" w:type="dxa"/>
          </w:tcPr>
          <w:p w14:paraId="0B09CFC6" w14:textId="13F1B8D7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2" w:type="dxa"/>
            <w:gridSpan w:val="2"/>
          </w:tcPr>
          <w:p w14:paraId="127498ED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Leśna 9</w:t>
            </w:r>
          </w:p>
        </w:tc>
        <w:tc>
          <w:tcPr>
            <w:tcW w:w="2215" w:type="dxa"/>
          </w:tcPr>
          <w:p w14:paraId="1E1B8634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0F84505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</w:tcPr>
          <w:p w14:paraId="6F7C9945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2CB23EBB" w14:textId="77777777" w:rsidTr="00287182">
        <w:trPr>
          <w:trHeight w:val="253"/>
          <w:jc w:val="center"/>
        </w:trPr>
        <w:tc>
          <w:tcPr>
            <w:tcW w:w="549" w:type="dxa"/>
          </w:tcPr>
          <w:p w14:paraId="143C9C4D" w14:textId="5A47DC9F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2" w:type="dxa"/>
            <w:gridSpan w:val="2"/>
          </w:tcPr>
          <w:p w14:paraId="7444E194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Leśna 11</w:t>
            </w:r>
          </w:p>
        </w:tc>
        <w:tc>
          <w:tcPr>
            <w:tcW w:w="2215" w:type="dxa"/>
          </w:tcPr>
          <w:p w14:paraId="118EE008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313550B9" w14:textId="3439206A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65669D6D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4C149828" w14:textId="77777777" w:rsidTr="00287182">
        <w:trPr>
          <w:trHeight w:val="238"/>
          <w:jc w:val="center"/>
        </w:trPr>
        <w:tc>
          <w:tcPr>
            <w:tcW w:w="549" w:type="dxa"/>
          </w:tcPr>
          <w:p w14:paraId="4D1D677F" w14:textId="00D0AE85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2" w:type="dxa"/>
            <w:gridSpan w:val="2"/>
          </w:tcPr>
          <w:p w14:paraId="7C184BA0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Lipowa 2</w:t>
            </w:r>
          </w:p>
        </w:tc>
        <w:tc>
          <w:tcPr>
            <w:tcW w:w="2215" w:type="dxa"/>
          </w:tcPr>
          <w:p w14:paraId="4B1A26D2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45501D22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9" w:type="dxa"/>
          </w:tcPr>
          <w:p w14:paraId="2D7A68D6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7C7FE943" w14:textId="77777777" w:rsidTr="004F5379">
        <w:trPr>
          <w:trHeight w:val="253"/>
          <w:jc w:val="center"/>
        </w:trPr>
        <w:tc>
          <w:tcPr>
            <w:tcW w:w="549" w:type="dxa"/>
          </w:tcPr>
          <w:p w14:paraId="4D1E1C22" w14:textId="564860C0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  <w:gridSpan w:val="2"/>
          </w:tcPr>
          <w:p w14:paraId="172A29E2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Lipowa 4</w:t>
            </w:r>
          </w:p>
        </w:tc>
        <w:tc>
          <w:tcPr>
            <w:tcW w:w="2215" w:type="dxa"/>
          </w:tcPr>
          <w:p w14:paraId="47957B4C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4CA7F54A" w14:textId="77777777" w:rsidR="000E2F29" w:rsidRPr="00B92B3C" w:rsidRDefault="004F537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6279FA30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3C38FB80" w14:textId="77777777" w:rsidTr="004F5379">
        <w:trPr>
          <w:trHeight w:val="238"/>
          <w:jc w:val="center"/>
        </w:trPr>
        <w:tc>
          <w:tcPr>
            <w:tcW w:w="549" w:type="dxa"/>
          </w:tcPr>
          <w:p w14:paraId="5224A9C6" w14:textId="782D2BE2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  <w:gridSpan w:val="2"/>
          </w:tcPr>
          <w:p w14:paraId="6391E346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Lipowa 6</w:t>
            </w:r>
          </w:p>
        </w:tc>
        <w:tc>
          <w:tcPr>
            <w:tcW w:w="2215" w:type="dxa"/>
          </w:tcPr>
          <w:p w14:paraId="6EC8E62B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2C32F57C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</w:tcPr>
          <w:p w14:paraId="3A00653F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6EE71D59" w14:textId="77777777" w:rsidTr="004F5379">
        <w:trPr>
          <w:trHeight w:val="253"/>
          <w:jc w:val="center"/>
        </w:trPr>
        <w:tc>
          <w:tcPr>
            <w:tcW w:w="549" w:type="dxa"/>
          </w:tcPr>
          <w:p w14:paraId="711540A1" w14:textId="0F42E6AF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2" w:type="dxa"/>
            <w:gridSpan w:val="2"/>
          </w:tcPr>
          <w:p w14:paraId="575D463D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Lipowa 8</w:t>
            </w:r>
          </w:p>
        </w:tc>
        <w:tc>
          <w:tcPr>
            <w:tcW w:w="2215" w:type="dxa"/>
          </w:tcPr>
          <w:p w14:paraId="305C85C7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6884E12E" w14:textId="77777777" w:rsidR="000E2F29" w:rsidRPr="00B92B3C" w:rsidRDefault="00A60AC4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</w:tcPr>
          <w:p w14:paraId="4CBFA343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055D8B76" w14:textId="77777777" w:rsidTr="004F5379">
        <w:trPr>
          <w:trHeight w:val="238"/>
          <w:jc w:val="center"/>
        </w:trPr>
        <w:tc>
          <w:tcPr>
            <w:tcW w:w="549" w:type="dxa"/>
          </w:tcPr>
          <w:p w14:paraId="335DE1A2" w14:textId="36F7E771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2" w:type="dxa"/>
            <w:gridSpan w:val="2"/>
          </w:tcPr>
          <w:p w14:paraId="33A5D8E5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Mała 2</w:t>
            </w:r>
          </w:p>
        </w:tc>
        <w:tc>
          <w:tcPr>
            <w:tcW w:w="2215" w:type="dxa"/>
          </w:tcPr>
          <w:p w14:paraId="7C7EA93F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22FD0D9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</w:tcPr>
          <w:p w14:paraId="1F6BCB28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184AB243" w14:textId="77777777" w:rsidTr="004F5379">
        <w:trPr>
          <w:trHeight w:val="396"/>
          <w:jc w:val="center"/>
        </w:trPr>
        <w:tc>
          <w:tcPr>
            <w:tcW w:w="549" w:type="dxa"/>
          </w:tcPr>
          <w:p w14:paraId="70BBDDBE" w14:textId="02CEE98C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2" w:type="dxa"/>
            <w:gridSpan w:val="2"/>
          </w:tcPr>
          <w:p w14:paraId="7236C4D8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Mickiewicza 1</w:t>
            </w:r>
          </w:p>
        </w:tc>
        <w:tc>
          <w:tcPr>
            <w:tcW w:w="2215" w:type="dxa"/>
          </w:tcPr>
          <w:p w14:paraId="3A2A985E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F241868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76C9017B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7C6BAF4F" w14:textId="77777777" w:rsidTr="004F5379">
        <w:trPr>
          <w:trHeight w:val="238"/>
          <w:jc w:val="center"/>
        </w:trPr>
        <w:tc>
          <w:tcPr>
            <w:tcW w:w="549" w:type="dxa"/>
          </w:tcPr>
          <w:p w14:paraId="04A58172" w14:textId="0B4ECCA3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2" w:type="dxa"/>
            <w:gridSpan w:val="2"/>
          </w:tcPr>
          <w:p w14:paraId="5C63A25E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Mickiewicza 4</w:t>
            </w:r>
          </w:p>
        </w:tc>
        <w:tc>
          <w:tcPr>
            <w:tcW w:w="2215" w:type="dxa"/>
          </w:tcPr>
          <w:p w14:paraId="7558D393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6BB9B007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</w:tcPr>
          <w:p w14:paraId="4DA2DFAC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3C000D81" w14:textId="77777777" w:rsidTr="004F5379">
        <w:trPr>
          <w:trHeight w:val="253"/>
          <w:jc w:val="center"/>
        </w:trPr>
        <w:tc>
          <w:tcPr>
            <w:tcW w:w="549" w:type="dxa"/>
          </w:tcPr>
          <w:p w14:paraId="25E0AD81" w14:textId="52CAB7E3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2" w:type="dxa"/>
            <w:gridSpan w:val="2"/>
          </w:tcPr>
          <w:p w14:paraId="376D05AE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Pocztowa 3</w:t>
            </w:r>
          </w:p>
        </w:tc>
        <w:tc>
          <w:tcPr>
            <w:tcW w:w="2215" w:type="dxa"/>
          </w:tcPr>
          <w:p w14:paraId="6C7FB98D" w14:textId="77777777" w:rsidR="000E2F29" w:rsidRPr="00B92B3C" w:rsidRDefault="00A60AC4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AFE5227" w14:textId="378547CA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9" w:type="dxa"/>
          </w:tcPr>
          <w:p w14:paraId="09A28CCB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44550680" w14:textId="77777777" w:rsidTr="004F5379">
        <w:trPr>
          <w:trHeight w:val="238"/>
          <w:jc w:val="center"/>
        </w:trPr>
        <w:tc>
          <w:tcPr>
            <w:tcW w:w="549" w:type="dxa"/>
          </w:tcPr>
          <w:p w14:paraId="6912EBD2" w14:textId="750C433A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2" w:type="dxa"/>
            <w:gridSpan w:val="2"/>
          </w:tcPr>
          <w:p w14:paraId="15EDCEF4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Pocztowa 10</w:t>
            </w:r>
          </w:p>
        </w:tc>
        <w:tc>
          <w:tcPr>
            <w:tcW w:w="2215" w:type="dxa"/>
          </w:tcPr>
          <w:p w14:paraId="5F291D30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7519D45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210B29F3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2EAFA4D1" w14:textId="77777777" w:rsidTr="004F5379">
        <w:trPr>
          <w:trHeight w:val="253"/>
          <w:jc w:val="center"/>
        </w:trPr>
        <w:tc>
          <w:tcPr>
            <w:tcW w:w="549" w:type="dxa"/>
          </w:tcPr>
          <w:p w14:paraId="0CE73153" w14:textId="617BE52E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2" w:type="dxa"/>
            <w:gridSpan w:val="2"/>
          </w:tcPr>
          <w:p w14:paraId="1C5BE1F2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Żarska 1</w:t>
            </w:r>
          </w:p>
        </w:tc>
        <w:tc>
          <w:tcPr>
            <w:tcW w:w="2215" w:type="dxa"/>
          </w:tcPr>
          <w:p w14:paraId="0BF7BB83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39E145B7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</w:tcPr>
          <w:p w14:paraId="123C4F01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3709AAAB" w14:textId="77777777" w:rsidTr="004F5379">
        <w:trPr>
          <w:trHeight w:val="494"/>
          <w:jc w:val="center"/>
        </w:trPr>
        <w:tc>
          <w:tcPr>
            <w:tcW w:w="549" w:type="dxa"/>
          </w:tcPr>
          <w:p w14:paraId="2352BC65" w14:textId="2F6E5BE6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2" w:type="dxa"/>
            <w:gridSpan w:val="2"/>
          </w:tcPr>
          <w:p w14:paraId="381239B2" w14:textId="77777777" w:rsidR="000E2F29" w:rsidRPr="00236FFD" w:rsidRDefault="000E2F29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Żarska 14</w:t>
            </w:r>
          </w:p>
        </w:tc>
        <w:tc>
          <w:tcPr>
            <w:tcW w:w="2215" w:type="dxa"/>
          </w:tcPr>
          <w:p w14:paraId="2E3C34B0" w14:textId="462B429D" w:rsidR="000E2F29" w:rsidRPr="00B92B3C" w:rsidRDefault="0099005D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56BE014D" w14:textId="79542CE7" w:rsidR="000E2F29" w:rsidRPr="00B92B3C" w:rsidRDefault="0099005D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9" w:type="dxa"/>
          </w:tcPr>
          <w:p w14:paraId="5244DE1C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2E054B67" w14:textId="77777777" w:rsidTr="004F5379">
        <w:trPr>
          <w:trHeight w:val="253"/>
          <w:jc w:val="center"/>
        </w:trPr>
        <w:tc>
          <w:tcPr>
            <w:tcW w:w="549" w:type="dxa"/>
          </w:tcPr>
          <w:p w14:paraId="08E53B70" w14:textId="3A2E76F9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32" w:type="dxa"/>
            <w:gridSpan w:val="2"/>
          </w:tcPr>
          <w:p w14:paraId="5D25FEF1" w14:textId="0F840E79" w:rsidR="000E2F29" w:rsidRPr="00236FFD" w:rsidRDefault="00D21412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</w:t>
            </w:r>
            <w:r w:rsidR="000E2F29" w:rsidRPr="00236FF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15" w:type="dxa"/>
          </w:tcPr>
          <w:p w14:paraId="15B259CA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62B65FC" w14:textId="56DC5934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79F458F3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6BB3A9AA" w14:textId="77777777" w:rsidTr="004F5379">
        <w:trPr>
          <w:trHeight w:val="238"/>
          <w:jc w:val="center"/>
        </w:trPr>
        <w:tc>
          <w:tcPr>
            <w:tcW w:w="549" w:type="dxa"/>
          </w:tcPr>
          <w:p w14:paraId="1C2A8244" w14:textId="758A8D3E" w:rsidR="000E2F29" w:rsidRPr="00236FFD" w:rsidRDefault="00F17099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  <w:gridSpan w:val="2"/>
          </w:tcPr>
          <w:p w14:paraId="25D427FF" w14:textId="32AA7D38" w:rsidR="000E2F29" w:rsidRPr="00236FFD" w:rsidRDefault="00D21412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</w:t>
            </w:r>
            <w:r w:rsidR="000E2F29" w:rsidRPr="00236FF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15" w:type="dxa"/>
          </w:tcPr>
          <w:p w14:paraId="570F2B71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C0264AA" w14:textId="01E82A77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</w:tcPr>
          <w:p w14:paraId="02DCCD11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0A77BF78" w14:textId="77777777" w:rsidTr="004F5379">
        <w:trPr>
          <w:trHeight w:val="253"/>
          <w:jc w:val="center"/>
        </w:trPr>
        <w:tc>
          <w:tcPr>
            <w:tcW w:w="549" w:type="dxa"/>
            <w:tcBorders>
              <w:bottom w:val="single" w:sz="4" w:space="0" w:color="auto"/>
            </w:tcBorders>
          </w:tcPr>
          <w:p w14:paraId="6680CA35" w14:textId="29BD45A8" w:rsidR="000E2F29" w:rsidRPr="00236FFD" w:rsidRDefault="00B92B3C" w:rsidP="00CC29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14:paraId="75DA2FF0" w14:textId="3FC5EF5A" w:rsidR="000E2F29" w:rsidRPr="00236FFD" w:rsidRDefault="00D21412" w:rsidP="00CC29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</w:t>
            </w:r>
            <w:r w:rsidR="000E2F29" w:rsidRPr="00236FFD">
              <w:rPr>
                <w:rFonts w:ascii="Times New Roman" w:hAnsi="Times New Roman" w:cs="Times New Roman"/>
              </w:rPr>
              <w:t xml:space="preserve"> 6-8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4E6DFE7A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C8648F" w14:textId="77777777" w:rsidR="000E2F29" w:rsidRPr="00B92B3C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5EC6C4C6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01F6483A" w14:textId="77777777" w:rsidTr="004F5379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</w:tcPr>
          <w:p w14:paraId="2EF90269" w14:textId="77777777" w:rsidR="000E2F29" w:rsidRPr="00236FFD" w:rsidRDefault="000E2F2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14:paraId="21DE493E" w14:textId="77777777" w:rsidR="000E2F29" w:rsidRPr="00236FFD" w:rsidRDefault="000E2F29" w:rsidP="00CC29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6FF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67AC93DB" w14:textId="08E520B2" w:rsidR="000E2F29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6FFD">
              <w:rPr>
                <w:rFonts w:ascii="Times New Roman" w:hAnsi="Times New Roman" w:cs="Times New Roman"/>
                <w:b/>
              </w:rPr>
              <w:t>1</w:t>
            </w:r>
            <w:r w:rsidR="00B92B3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12B92" w14:textId="3D06FFF4" w:rsidR="000E2F29" w:rsidRPr="00236FFD" w:rsidRDefault="00B92B3C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41E17946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3258CD01" w14:textId="77777777" w:rsidTr="00287182">
        <w:trPr>
          <w:trHeight w:val="23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D8BB8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609F5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14D530E5" w14:textId="77777777" w:rsidTr="00287182">
        <w:trPr>
          <w:trHeight w:val="238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14:paraId="13BD6067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auto"/>
            </w:tcBorders>
          </w:tcPr>
          <w:p w14:paraId="63281C5E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256EBF0C" w14:textId="77777777" w:rsidTr="004F5379">
        <w:trPr>
          <w:trHeight w:val="238"/>
          <w:jc w:val="center"/>
        </w:trPr>
        <w:tc>
          <w:tcPr>
            <w:tcW w:w="549" w:type="dxa"/>
          </w:tcPr>
          <w:p w14:paraId="51C18680" w14:textId="77777777" w:rsidR="000E2F29" w:rsidRPr="00236FFD" w:rsidRDefault="000E2F2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</w:tcPr>
          <w:p w14:paraId="0851B704" w14:textId="77777777" w:rsidR="000E2F29" w:rsidRPr="00236FFD" w:rsidRDefault="000E2F29" w:rsidP="00E852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6FFD">
              <w:rPr>
                <w:rFonts w:ascii="Times New Roman" w:hAnsi="Times New Roman" w:cs="Times New Roman"/>
                <w:b/>
              </w:rPr>
              <w:t xml:space="preserve">TEREN </w:t>
            </w:r>
            <w:r>
              <w:rPr>
                <w:rFonts w:ascii="Times New Roman" w:hAnsi="Times New Roman" w:cs="Times New Roman"/>
                <w:b/>
              </w:rPr>
              <w:t>WIEJSKI</w:t>
            </w:r>
          </w:p>
        </w:tc>
        <w:tc>
          <w:tcPr>
            <w:tcW w:w="2215" w:type="dxa"/>
          </w:tcPr>
          <w:p w14:paraId="41E6D81D" w14:textId="77777777" w:rsidR="000E2F29" w:rsidRPr="00236FFD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FFDAB33" w14:textId="77777777" w:rsidR="000E2F29" w:rsidRPr="00236FFD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14:paraId="519D9520" w14:textId="77777777" w:rsidR="000E2F29" w:rsidRPr="00236FFD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73F79879" w14:textId="77777777" w:rsidTr="004F5379">
        <w:trPr>
          <w:trHeight w:val="238"/>
          <w:jc w:val="center"/>
        </w:trPr>
        <w:tc>
          <w:tcPr>
            <w:tcW w:w="549" w:type="dxa"/>
          </w:tcPr>
          <w:p w14:paraId="0D50619A" w14:textId="151EC959" w:rsidR="000E2F29" w:rsidRPr="00236FFD" w:rsidRDefault="00B92B3C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2" w:type="dxa"/>
            <w:gridSpan w:val="2"/>
          </w:tcPr>
          <w:p w14:paraId="5FBD0ADD" w14:textId="77777777" w:rsidR="000E2F29" w:rsidRPr="00B92B3C" w:rsidRDefault="000E2F29" w:rsidP="00277F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Niwiska ul. Zielonogórska</w:t>
            </w:r>
            <w:r w:rsidR="00A60AC4" w:rsidRPr="00B92B3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15" w:type="dxa"/>
          </w:tcPr>
          <w:p w14:paraId="7256A9C8" w14:textId="77777777" w:rsidR="000E2F29" w:rsidRPr="00B92B3C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1BC5446" w14:textId="77777777" w:rsidR="000E2F29" w:rsidRPr="00B92B3C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</w:tcPr>
          <w:p w14:paraId="30F9A339" w14:textId="77777777" w:rsidR="000E2F29" w:rsidRPr="00236FFD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F29" w:rsidRPr="00236FFD" w14:paraId="2CBABF11" w14:textId="77777777" w:rsidTr="004F5379">
        <w:trPr>
          <w:trHeight w:val="238"/>
          <w:jc w:val="center"/>
        </w:trPr>
        <w:tc>
          <w:tcPr>
            <w:tcW w:w="549" w:type="dxa"/>
          </w:tcPr>
          <w:p w14:paraId="7CA157D5" w14:textId="18E69D19" w:rsidR="000E2F29" w:rsidRPr="00236FFD" w:rsidRDefault="00B92B3C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  <w:gridSpan w:val="2"/>
          </w:tcPr>
          <w:p w14:paraId="54B38C93" w14:textId="77777777" w:rsidR="000E2F29" w:rsidRPr="00B92B3C" w:rsidRDefault="000E2F29" w:rsidP="00277F6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 xml:space="preserve">Wysoka ul. </w:t>
            </w:r>
            <w:proofErr w:type="spellStart"/>
            <w:r w:rsidRPr="00B92B3C">
              <w:rPr>
                <w:rFonts w:ascii="Times New Roman" w:hAnsi="Times New Roman" w:cs="Times New Roman"/>
              </w:rPr>
              <w:t>Bogaczowska</w:t>
            </w:r>
            <w:proofErr w:type="spellEnd"/>
            <w:r w:rsidRPr="00B92B3C">
              <w:rPr>
                <w:rFonts w:ascii="Times New Roman" w:hAnsi="Times New Roman" w:cs="Times New Roman"/>
              </w:rPr>
              <w:t xml:space="preserve"> </w:t>
            </w:r>
            <w:r w:rsidR="00A60AC4" w:rsidRPr="00B92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</w:tcPr>
          <w:p w14:paraId="0724C989" w14:textId="77777777" w:rsidR="000E2F29" w:rsidRPr="00B92B3C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9542FFD" w14:textId="77777777" w:rsidR="000E2F29" w:rsidRPr="00B92B3C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92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</w:tcPr>
          <w:p w14:paraId="1DC1BEA0" w14:textId="77777777" w:rsidR="000E2F29" w:rsidRPr="00236FFD" w:rsidRDefault="000E2F29" w:rsidP="00277F6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36FFD">
              <w:rPr>
                <w:rFonts w:ascii="Times New Roman" w:hAnsi="Times New Roman" w:cs="Times New Roman"/>
              </w:rPr>
              <w:t>Gmina Nowogród Bobrzański</w:t>
            </w:r>
          </w:p>
        </w:tc>
      </w:tr>
      <w:tr w:rsidR="000E2F29" w:rsidRPr="00236FFD" w14:paraId="526489EA" w14:textId="77777777" w:rsidTr="004F5379">
        <w:trPr>
          <w:trHeight w:val="238"/>
          <w:jc w:val="center"/>
        </w:trPr>
        <w:tc>
          <w:tcPr>
            <w:tcW w:w="549" w:type="dxa"/>
          </w:tcPr>
          <w:p w14:paraId="1340B8D5" w14:textId="77777777" w:rsidR="000E2F29" w:rsidRPr="00236FFD" w:rsidRDefault="000E2F2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</w:tcPr>
          <w:p w14:paraId="34FF8C0F" w14:textId="77777777" w:rsidR="000E2F29" w:rsidRPr="00B92B3C" w:rsidRDefault="000E2F29" w:rsidP="00CC29C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B92B3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15" w:type="dxa"/>
          </w:tcPr>
          <w:p w14:paraId="4AACFCA2" w14:textId="5F19180C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2B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69649CE1" w14:textId="1ED5455D" w:rsidR="000E2F29" w:rsidRPr="00B92B3C" w:rsidRDefault="00D21412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92B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79" w:type="dxa"/>
          </w:tcPr>
          <w:p w14:paraId="53E34F42" w14:textId="77777777" w:rsidR="000E2F29" w:rsidRPr="00236FFD" w:rsidRDefault="000E2F29" w:rsidP="007C61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0BC845" w14:textId="096BD2E6" w:rsidR="00437C2E" w:rsidRDefault="00437C2E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867DA7" w14:textId="2A8F16B5" w:rsidR="00D21412" w:rsidRDefault="00D21412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66E995" w14:textId="75BB1229" w:rsidR="00D21412" w:rsidRDefault="00D21412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B49819" w14:textId="3F3BAB75" w:rsidR="00B92B3C" w:rsidRDefault="00B92B3C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2D8011" w14:textId="77777777" w:rsidR="00B92B3C" w:rsidRDefault="00B92B3C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70D1AB" w14:textId="77777777" w:rsidR="00D21412" w:rsidRPr="00236FFD" w:rsidRDefault="00D21412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0EFF58" w14:textId="77777777" w:rsidR="00277F60" w:rsidRPr="00236FFD" w:rsidRDefault="00277F60" w:rsidP="00277F6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 xml:space="preserve">Zestawienie </w:t>
      </w:r>
      <w:r w:rsidRPr="00B92B3C">
        <w:rPr>
          <w:rFonts w:ascii="Times New Roman" w:hAnsi="Times New Roman" w:cs="Times New Roman"/>
          <w:sz w:val="24"/>
          <w:szCs w:val="24"/>
        </w:rPr>
        <w:t xml:space="preserve">gminnych lokali </w:t>
      </w:r>
      <w:r w:rsidR="004F5379" w:rsidRPr="00B92B3C">
        <w:rPr>
          <w:rFonts w:ascii="Times New Roman" w:hAnsi="Times New Roman" w:cs="Times New Roman"/>
          <w:sz w:val="24"/>
          <w:szCs w:val="24"/>
        </w:rPr>
        <w:t>socjalnych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4724"/>
        <w:gridCol w:w="2243"/>
        <w:gridCol w:w="1371"/>
      </w:tblGrid>
      <w:tr w:rsidR="00823086" w:rsidRPr="00F32A41" w14:paraId="2F43D625" w14:textId="77777777" w:rsidTr="00F32A41">
        <w:tc>
          <w:tcPr>
            <w:tcW w:w="0" w:type="auto"/>
            <w:shd w:val="clear" w:color="auto" w:fill="D9D9D9" w:themeFill="background1" w:themeFillShade="D9"/>
          </w:tcPr>
          <w:p w14:paraId="0366AB9D" w14:textId="77777777" w:rsidR="00F32A41" w:rsidRPr="00D73FB5" w:rsidRDefault="00F32A41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254F1" w14:textId="77777777" w:rsidR="00823086" w:rsidRPr="00D73FB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117026" w14:textId="77777777" w:rsidR="00F32A41" w:rsidRPr="00D73FB5" w:rsidRDefault="00F32A41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85067" w14:textId="77777777" w:rsidR="00823086" w:rsidRPr="00D73FB5" w:rsidRDefault="00F32A41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Położenie (</w:t>
            </w:r>
            <w:r w:rsidR="00823086"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adres)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0136CA" w14:textId="77777777" w:rsidR="00823086" w:rsidRPr="00D73FB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</w:p>
          <w:p w14:paraId="679FC623" w14:textId="77777777" w:rsidR="00823086" w:rsidRPr="00D73FB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użytkowa lokalu m</w:t>
            </w:r>
            <w:r w:rsidRPr="00D73F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8115FC" w14:textId="77777777" w:rsidR="00823086" w:rsidRPr="00D73FB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Ilość lokali</w:t>
            </w:r>
          </w:p>
          <w:p w14:paraId="2E356C9E" w14:textId="77777777" w:rsidR="00823086" w:rsidRPr="00D73FB5" w:rsidRDefault="00F17099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socjalnych</w:t>
            </w:r>
          </w:p>
          <w:p w14:paraId="5294BDD8" w14:textId="77777777" w:rsidR="00823086" w:rsidRPr="00D73FB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w budynku</w:t>
            </w:r>
          </w:p>
        </w:tc>
      </w:tr>
      <w:tr w:rsidR="00E852F2" w:rsidRPr="00F32A41" w14:paraId="07D69E16" w14:textId="77777777" w:rsidTr="00CA5E3D">
        <w:tc>
          <w:tcPr>
            <w:tcW w:w="0" w:type="auto"/>
          </w:tcPr>
          <w:p w14:paraId="587B18A4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6D2532" w14:textId="1FE275A7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8a/1</w:t>
            </w:r>
          </w:p>
        </w:tc>
        <w:tc>
          <w:tcPr>
            <w:tcW w:w="0" w:type="auto"/>
          </w:tcPr>
          <w:p w14:paraId="4738ABEE" w14:textId="477C11FA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EB4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14:paraId="6428AF36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1D5DE354" w14:textId="77777777" w:rsidTr="00CA5E3D">
        <w:tc>
          <w:tcPr>
            <w:tcW w:w="0" w:type="auto"/>
          </w:tcPr>
          <w:p w14:paraId="4F7B61F2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696458" w14:textId="4DC85332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8a/2</w:t>
            </w:r>
          </w:p>
        </w:tc>
        <w:tc>
          <w:tcPr>
            <w:tcW w:w="0" w:type="auto"/>
          </w:tcPr>
          <w:p w14:paraId="253B5F3C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0" w:type="auto"/>
            <w:vMerge/>
          </w:tcPr>
          <w:p w14:paraId="71C13D69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5A6E75CB" w14:textId="77777777" w:rsidTr="00CA5E3D">
        <w:tc>
          <w:tcPr>
            <w:tcW w:w="0" w:type="auto"/>
          </w:tcPr>
          <w:p w14:paraId="35E6BC7F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FDA29B4" w14:textId="5B9B14D3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8a/3</w:t>
            </w:r>
          </w:p>
        </w:tc>
        <w:tc>
          <w:tcPr>
            <w:tcW w:w="0" w:type="auto"/>
          </w:tcPr>
          <w:p w14:paraId="1F7EC8DE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0" w:type="auto"/>
            <w:vMerge/>
          </w:tcPr>
          <w:p w14:paraId="5DECA478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2D5C3455" w14:textId="77777777" w:rsidTr="00CA5E3D">
        <w:tc>
          <w:tcPr>
            <w:tcW w:w="0" w:type="auto"/>
          </w:tcPr>
          <w:p w14:paraId="5AA9E3A8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28F87FC" w14:textId="6F66885A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8a/4</w:t>
            </w:r>
          </w:p>
        </w:tc>
        <w:tc>
          <w:tcPr>
            <w:tcW w:w="0" w:type="auto"/>
          </w:tcPr>
          <w:p w14:paraId="1760B43A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0" w:type="auto"/>
            <w:vMerge/>
          </w:tcPr>
          <w:p w14:paraId="73EEDB33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7FA21BBE" w14:textId="77777777" w:rsidTr="00CA5E3D">
        <w:tc>
          <w:tcPr>
            <w:tcW w:w="0" w:type="auto"/>
          </w:tcPr>
          <w:p w14:paraId="45505DA5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72568B2" w14:textId="4B89C73A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8a/5</w:t>
            </w:r>
          </w:p>
        </w:tc>
        <w:tc>
          <w:tcPr>
            <w:tcW w:w="0" w:type="auto"/>
          </w:tcPr>
          <w:p w14:paraId="312E41C4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0" w:type="auto"/>
            <w:vMerge/>
          </w:tcPr>
          <w:p w14:paraId="569DD285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44A6388A" w14:textId="77777777" w:rsidTr="00CA5E3D">
        <w:tc>
          <w:tcPr>
            <w:tcW w:w="0" w:type="auto"/>
          </w:tcPr>
          <w:p w14:paraId="090F49A7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A894870" w14:textId="7FACD083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8a/6</w:t>
            </w:r>
          </w:p>
        </w:tc>
        <w:tc>
          <w:tcPr>
            <w:tcW w:w="0" w:type="auto"/>
          </w:tcPr>
          <w:p w14:paraId="6FACB013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0" w:type="auto"/>
            <w:vMerge/>
          </w:tcPr>
          <w:p w14:paraId="4EEBBC5E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7FE54487" w14:textId="77777777" w:rsidTr="00CA5E3D">
        <w:tc>
          <w:tcPr>
            <w:tcW w:w="0" w:type="auto"/>
          </w:tcPr>
          <w:p w14:paraId="37D3F088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8BF688C" w14:textId="23C826A1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 8a/7</w:t>
            </w:r>
          </w:p>
        </w:tc>
        <w:tc>
          <w:tcPr>
            <w:tcW w:w="0" w:type="auto"/>
          </w:tcPr>
          <w:p w14:paraId="421AA637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0" w:type="auto"/>
            <w:vMerge/>
          </w:tcPr>
          <w:p w14:paraId="13676047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410D5E9A" w14:textId="77777777" w:rsidTr="00CA5E3D">
        <w:tc>
          <w:tcPr>
            <w:tcW w:w="0" w:type="auto"/>
          </w:tcPr>
          <w:p w14:paraId="1982ECDA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EC519C5" w14:textId="507EBDD6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Witosa8a/8</w:t>
            </w:r>
          </w:p>
        </w:tc>
        <w:tc>
          <w:tcPr>
            <w:tcW w:w="0" w:type="auto"/>
          </w:tcPr>
          <w:p w14:paraId="7A7A8BB4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0" w:type="auto"/>
            <w:vMerge/>
          </w:tcPr>
          <w:p w14:paraId="4A4E833C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045927EF" w14:textId="77777777" w:rsidTr="00CA5E3D">
        <w:tc>
          <w:tcPr>
            <w:tcW w:w="0" w:type="auto"/>
          </w:tcPr>
          <w:p w14:paraId="38F31090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FCF3D40" w14:textId="2945A24B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Witosa8a/9</w:t>
            </w:r>
          </w:p>
        </w:tc>
        <w:tc>
          <w:tcPr>
            <w:tcW w:w="0" w:type="auto"/>
          </w:tcPr>
          <w:p w14:paraId="2C6DB165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0" w:type="auto"/>
            <w:vMerge/>
          </w:tcPr>
          <w:p w14:paraId="073B2DD0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1892E829" w14:textId="77777777" w:rsidTr="00CA5E3D">
        <w:tc>
          <w:tcPr>
            <w:tcW w:w="0" w:type="auto"/>
          </w:tcPr>
          <w:p w14:paraId="6B5DA51B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294003D" w14:textId="6F6FF222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ul. Witosa8a/10</w:t>
            </w:r>
          </w:p>
        </w:tc>
        <w:tc>
          <w:tcPr>
            <w:tcW w:w="0" w:type="auto"/>
          </w:tcPr>
          <w:p w14:paraId="02D9C85B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0" w:type="auto"/>
            <w:vMerge/>
          </w:tcPr>
          <w:p w14:paraId="77E7F445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86" w:rsidRPr="00F32A41" w14:paraId="657BBCEA" w14:textId="77777777" w:rsidTr="00CA5E3D">
        <w:tc>
          <w:tcPr>
            <w:tcW w:w="0" w:type="auto"/>
          </w:tcPr>
          <w:p w14:paraId="56E12ADC" w14:textId="77777777" w:rsidR="00823086" w:rsidRPr="00EB4FA5" w:rsidRDefault="00823086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361C15" w14:textId="3A60956E" w:rsidR="00823086" w:rsidRPr="00EB4FA5" w:rsidRDefault="00823086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</w:t>
            </w:r>
            <w:r w:rsidR="00D21412"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obrzański</w:t>
            </w: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ul. Witosa 8a</w:t>
            </w:r>
          </w:p>
        </w:tc>
        <w:tc>
          <w:tcPr>
            <w:tcW w:w="0" w:type="auto"/>
          </w:tcPr>
          <w:p w14:paraId="11E00329" w14:textId="77777777" w:rsidR="00823086" w:rsidRPr="00EB4FA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293,00</w:t>
            </w:r>
          </w:p>
        </w:tc>
        <w:tc>
          <w:tcPr>
            <w:tcW w:w="0" w:type="auto"/>
          </w:tcPr>
          <w:p w14:paraId="59E5F1D7" w14:textId="77777777" w:rsidR="00823086" w:rsidRPr="00EB4FA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852F2" w:rsidRPr="00F32A41" w14:paraId="33CC5D9F" w14:textId="77777777" w:rsidTr="00CA5E3D">
        <w:tc>
          <w:tcPr>
            <w:tcW w:w="0" w:type="auto"/>
          </w:tcPr>
          <w:p w14:paraId="570B47DB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6D07725" w14:textId="2595F710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Dąbrowskiego 14/1</w:t>
            </w:r>
          </w:p>
        </w:tc>
        <w:tc>
          <w:tcPr>
            <w:tcW w:w="0" w:type="auto"/>
          </w:tcPr>
          <w:p w14:paraId="6677B76E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0" w:type="auto"/>
            <w:vMerge w:val="restart"/>
          </w:tcPr>
          <w:p w14:paraId="19C4F3DE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2" w:rsidRPr="00F32A41" w14:paraId="7222448C" w14:textId="77777777" w:rsidTr="00CA5E3D">
        <w:tc>
          <w:tcPr>
            <w:tcW w:w="0" w:type="auto"/>
          </w:tcPr>
          <w:p w14:paraId="42306BA9" w14:textId="77777777" w:rsidR="00E852F2" w:rsidRPr="00F32A41" w:rsidRDefault="00E852F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69F167F" w14:textId="63E5DFF8" w:rsidR="00E852F2" w:rsidRPr="00F32A41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r w:rsidR="00E852F2" w:rsidRPr="00F32A41">
              <w:rPr>
                <w:rFonts w:ascii="Times New Roman" w:hAnsi="Times New Roman" w:cs="Times New Roman"/>
                <w:sz w:val="24"/>
                <w:szCs w:val="24"/>
              </w:rPr>
              <w:t>Dąbrowskiego 14/2</w:t>
            </w:r>
          </w:p>
        </w:tc>
        <w:tc>
          <w:tcPr>
            <w:tcW w:w="0" w:type="auto"/>
          </w:tcPr>
          <w:p w14:paraId="302EF9C1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40,15</w:t>
            </w:r>
          </w:p>
        </w:tc>
        <w:tc>
          <w:tcPr>
            <w:tcW w:w="0" w:type="auto"/>
            <w:vMerge/>
          </w:tcPr>
          <w:p w14:paraId="15301F02" w14:textId="77777777" w:rsidR="00E852F2" w:rsidRPr="00F32A41" w:rsidRDefault="00E852F2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86" w:rsidRPr="00F32A41" w14:paraId="28F71077" w14:textId="77777777" w:rsidTr="00CA5E3D">
        <w:tc>
          <w:tcPr>
            <w:tcW w:w="0" w:type="auto"/>
          </w:tcPr>
          <w:p w14:paraId="27ACB13D" w14:textId="77777777" w:rsidR="00823086" w:rsidRPr="00EB4FA5" w:rsidRDefault="00823086" w:rsidP="00CA5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71826BC" w14:textId="25D73D64" w:rsidR="00823086" w:rsidRPr="00EB4FA5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Nowogród Bobrzański  ul. </w:t>
            </w:r>
            <w:r w:rsidR="00823086"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Dąbrowskiego 14</w:t>
            </w:r>
          </w:p>
        </w:tc>
        <w:tc>
          <w:tcPr>
            <w:tcW w:w="0" w:type="auto"/>
          </w:tcPr>
          <w:p w14:paraId="6492CF43" w14:textId="77777777" w:rsidR="00823086" w:rsidRPr="00EB4FA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74,22</w:t>
            </w:r>
          </w:p>
        </w:tc>
        <w:tc>
          <w:tcPr>
            <w:tcW w:w="0" w:type="auto"/>
          </w:tcPr>
          <w:p w14:paraId="6F263CCA" w14:textId="77777777" w:rsidR="00823086" w:rsidRPr="00EB4FA5" w:rsidRDefault="00823086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00AC" w:rsidRPr="00F32A41" w14:paraId="06FA593A" w14:textId="77777777" w:rsidTr="00CA5E3D">
        <w:tc>
          <w:tcPr>
            <w:tcW w:w="0" w:type="auto"/>
          </w:tcPr>
          <w:p w14:paraId="293F5B1B" w14:textId="77777777" w:rsidR="00B700AC" w:rsidRPr="00F32A41" w:rsidRDefault="00B700AC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E96E549" w14:textId="67E68F96" w:rsidR="00B700AC" w:rsidRPr="00B700AC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700AC" w:rsidRPr="00B700AC">
              <w:rPr>
                <w:rFonts w:ascii="Times New Roman" w:hAnsi="Times New Roman" w:cs="Times New Roman"/>
                <w:sz w:val="24"/>
                <w:szCs w:val="24"/>
              </w:rPr>
              <w:t>Dąbrowskiego 16/1</w:t>
            </w:r>
          </w:p>
        </w:tc>
        <w:tc>
          <w:tcPr>
            <w:tcW w:w="0" w:type="auto"/>
          </w:tcPr>
          <w:p w14:paraId="7DE7107C" w14:textId="77777777" w:rsidR="00B700AC" w:rsidRPr="00F32A41" w:rsidRDefault="00B700AC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0" w:type="auto"/>
            <w:vMerge w:val="restart"/>
          </w:tcPr>
          <w:p w14:paraId="247065B3" w14:textId="77777777" w:rsidR="00B700AC" w:rsidRPr="00F32A41" w:rsidRDefault="00B700AC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AC" w:rsidRPr="00F32A41" w14:paraId="5233AF54" w14:textId="77777777" w:rsidTr="00CD76AA">
        <w:tc>
          <w:tcPr>
            <w:tcW w:w="0" w:type="auto"/>
          </w:tcPr>
          <w:p w14:paraId="4D3DA757" w14:textId="77777777" w:rsidR="00B700AC" w:rsidRPr="00F32A41" w:rsidRDefault="00B700AC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14980F5" w14:textId="5C724CEB" w:rsidR="00B700AC" w:rsidRPr="00B700AC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>Nowogród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obrzański</w:t>
            </w:r>
            <w:r w:rsidRPr="00F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700AC" w:rsidRPr="00B700AC">
              <w:rPr>
                <w:rFonts w:ascii="Times New Roman" w:hAnsi="Times New Roman" w:cs="Times New Roman"/>
                <w:sz w:val="24"/>
                <w:szCs w:val="24"/>
              </w:rPr>
              <w:t>Dąbrowskiego 16/2</w:t>
            </w:r>
          </w:p>
        </w:tc>
        <w:tc>
          <w:tcPr>
            <w:tcW w:w="0" w:type="auto"/>
          </w:tcPr>
          <w:p w14:paraId="0BE5145E" w14:textId="77777777" w:rsidR="00B700AC" w:rsidRPr="00B700AC" w:rsidRDefault="00B700AC" w:rsidP="00F1709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C"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0" w:type="auto"/>
            <w:vMerge/>
          </w:tcPr>
          <w:p w14:paraId="6E4B1A0F" w14:textId="77777777" w:rsidR="00B700AC" w:rsidRPr="00D73FB5" w:rsidRDefault="00B700AC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099" w:rsidRPr="00F32A41" w14:paraId="4FD0D661" w14:textId="77777777" w:rsidTr="00CD76AA">
        <w:tc>
          <w:tcPr>
            <w:tcW w:w="0" w:type="auto"/>
          </w:tcPr>
          <w:p w14:paraId="23DA095A" w14:textId="77777777" w:rsidR="00F17099" w:rsidRPr="00EB4FA5" w:rsidRDefault="00F1709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A58162" w14:textId="265EA265" w:rsidR="00F17099" w:rsidRPr="00EB4FA5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Nowogród Bobrzański ul. </w:t>
            </w:r>
            <w:r w:rsidR="00B700AC" w:rsidRPr="00EB4FA5">
              <w:rPr>
                <w:rFonts w:ascii="Times New Roman" w:hAnsi="Times New Roman" w:cs="Times New Roman"/>
                <w:b/>
                <w:bCs/>
              </w:rPr>
              <w:t>Dąbrowskiego 16</w:t>
            </w:r>
          </w:p>
        </w:tc>
        <w:tc>
          <w:tcPr>
            <w:tcW w:w="0" w:type="auto"/>
          </w:tcPr>
          <w:p w14:paraId="2E617594" w14:textId="77777777" w:rsidR="00F17099" w:rsidRPr="00EB4FA5" w:rsidRDefault="00B700AC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81,27</w:t>
            </w:r>
          </w:p>
        </w:tc>
        <w:tc>
          <w:tcPr>
            <w:tcW w:w="0" w:type="auto"/>
          </w:tcPr>
          <w:p w14:paraId="6BE874AC" w14:textId="77777777" w:rsidR="00F17099" w:rsidRPr="00EB4FA5" w:rsidRDefault="00F17099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5379" w:rsidRPr="00F32A41" w14:paraId="3D7DA64C" w14:textId="77777777" w:rsidTr="00B700AC">
        <w:trPr>
          <w:trHeight w:val="70"/>
        </w:trPr>
        <w:tc>
          <w:tcPr>
            <w:tcW w:w="0" w:type="auto"/>
          </w:tcPr>
          <w:p w14:paraId="19BD36A9" w14:textId="77777777" w:rsidR="004F5379" w:rsidRPr="00EB4FA5" w:rsidRDefault="00F1709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AE6A8B2" w14:textId="3EED5AE9" w:rsidR="004F5379" w:rsidRPr="00EB4FA5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Nad Bobrem</w:t>
            </w:r>
            <w:r w:rsidR="004F5379" w:rsidRPr="00EB4FA5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0" w:type="auto"/>
          </w:tcPr>
          <w:p w14:paraId="4DE26A16" w14:textId="40E9916F" w:rsidR="004F5379" w:rsidRPr="00EB4FA5" w:rsidRDefault="00EB4FA5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22,80</w:t>
            </w:r>
          </w:p>
        </w:tc>
        <w:tc>
          <w:tcPr>
            <w:tcW w:w="0" w:type="auto"/>
          </w:tcPr>
          <w:p w14:paraId="020CBB64" w14:textId="77777777" w:rsidR="004F5379" w:rsidRPr="00EB4FA5" w:rsidRDefault="00F17099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0AC4" w:rsidRPr="00F32A41" w14:paraId="05C4727C" w14:textId="77777777" w:rsidTr="00CD76AA">
        <w:tc>
          <w:tcPr>
            <w:tcW w:w="0" w:type="auto"/>
          </w:tcPr>
          <w:p w14:paraId="18618995" w14:textId="77777777" w:rsidR="00A60AC4" w:rsidRPr="00EB4FA5" w:rsidRDefault="00F17099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0E7C6AF" w14:textId="21FE11B2" w:rsidR="00A60AC4" w:rsidRPr="00EB4FA5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Fabryczna 3/6</w:t>
            </w:r>
          </w:p>
        </w:tc>
        <w:tc>
          <w:tcPr>
            <w:tcW w:w="0" w:type="auto"/>
          </w:tcPr>
          <w:p w14:paraId="06BE1233" w14:textId="5A07A92A" w:rsidR="00A60AC4" w:rsidRPr="00EB4FA5" w:rsidRDefault="00EB4FA5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69,15</w:t>
            </w:r>
          </w:p>
        </w:tc>
        <w:tc>
          <w:tcPr>
            <w:tcW w:w="0" w:type="auto"/>
          </w:tcPr>
          <w:p w14:paraId="44CCF449" w14:textId="77777777" w:rsidR="00A60AC4" w:rsidRPr="00EB4FA5" w:rsidRDefault="00F17099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1412" w:rsidRPr="00F32A41" w14:paraId="40170C32" w14:textId="77777777" w:rsidTr="00CD76AA">
        <w:tc>
          <w:tcPr>
            <w:tcW w:w="0" w:type="auto"/>
          </w:tcPr>
          <w:p w14:paraId="4B35EC04" w14:textId="19160770" w:rsidR="00D21412" w:rsidRPr="00EB4FA5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6EAC27F2" w14:textId="06FCA1BA" w:rsidR="00D21412" w:rsidRPr="00EB4FA5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Pocztowa 3/6</w:t>
            </w:r>
          </w:p>
        </w:tc>
        <w:tc>
          <w:tcPr>
            <w:tcW w:w="0" w:type="auto"/>
          </w:tcPr>
          <w:p w14:paraId="5D856E97" w14:textId="165286CA" w:rsidR="00D21412" w:rsidRPr="00EB4FA5" w:rsidRDefault="00EB4FA5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28,18</w:t>
            </w:r>
          </w:p>
        </w:tc>
        <w:tc>
          <w:tcPr>
            <w:tcW w:w="0" w:type="auto"/>
          </w:tcPr>
          <w:p w14:paraId="62F08479" w14:textId="04A76BBD" w:rsidR="00D21412" w:rsidRPr="00EB4FA5" w:rsidRDefault="0099005D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1412" w:rsidRPr="00F32A41" w14:paraId="44CF8E9C" w14:textId="77777777" w:rsidTr="00CD76AA">
        <w:tc>
          <w:tcPr>
            <w:tcW w:w="0" w:type="auto"/>
          </w:tcPr>
          <w:p w14:paraId="5EF22353" w14:textId="602A32A1" w:rsidR="00D21412" w:rsidRPr="00EB4FA5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0A4217EC" w14:textId="20CFA4E8" w:rsidR="00D21412" w:rsidRPr="00EB4FA5" w:rsidRDefault="00D21412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Dobra 2/4</w:t>
            </w:r>
          </w:p>
        </w:tc>
        <w:tc>
          <w:tcPr>
            <w:tcW w:w="0" w:type="auto"/>
          </w:tcPr>
          <w:p w14:paraId="249C7A60" w14:textId="6C1A4954" w:rsidR="00D21412" w:rsidRPr="00EB4FA5" w:rsidRDefault="00EB4FA5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33,00</w:t>
            </w:r>
          </w:p>
        </w:tc>
        <w:tc>
          <w:tcPr>
            <w:tcW w:w="0" w:type="auto"/>
          </w:tcPr>
          <w:p w14:paraId="220F6CD9" w14:textId="25DCD7F3" w:rsidR="00D21412" w:rsidRPr="00EB4FA5" w:rsidRDefault="0099005D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005D" w:rsidRPr="00F32A41" w14:paraId="3A35CCB3" w14:textId="77777777" w:rsidTr="00CD76AA">
        <w:tc>
          <w:tcPr>
            <w:tcW w:w="0" w:type="auto"/>
          </w:tcPr>
          <w:p w14:paraId="7516EA24" w14:textId="3FD60434" w:rsidR="0099005D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0B215C7F" w14:textId="3A200043" w:rsidR="0099005D" w:rsidRPr="0099005D" w:rsidRDefault="0099005D" w:rsidP="00437C2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Nadbrzeżna 1/1</w:t>
            </w:r>
          </w:p>
        </w:tc>
        <w:tc>
          <w:tcPr>
            <w:tcW w:w="0" w:type="auto"/>
          </w:tcPr>
          <w:p w14:paraId="19E61987" w14:textId="015F9C09" w:rsidR="0099005D" w:rsidRPr="00B700AC" w:rsidRDefault="00EB4FA5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0" w:type="auto"/>
            <w:vMerge w:val="restart"/>
          </w:tcPr>
          <w:p w14:paraId="2B6E1C06" w14:textId="77777777" w:rsidR="0099005D" w:rsidRDefault="0099005D" w:rsidP="00F32A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7FD82875" w14:textId="77777777" w:rsidTr="00CD76AA">
        <w:tc>
          <w:tcPr>
            <w:tcW w:w="0" w:type="auto"/>
          </w:tcPr>
          <w:p w14:paraId="6131C48C" w14:textId="7B6BB109" w:rsid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D4E17FC" w14:textId="18518D6F" w:rsidR="0099005D" w:rsidRP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Nadbrzeżna 1/2</w:t>
            </w:r>
          </w:p>
        </w:tc>
        <w:tc>
          <w:tcPr>
            <w:tcW w:w="0" w:type="auto"/>
          </w:tcPr>
          <w:p w14:paraId="47FAF251" w14:textId="2EC4BA11" w:rsidR="0099005D" w:rsidRPr="00B700AC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0" w:type="auto"/>
            <w:vMerge/>
          </w:tcPr>
          <w:p w14:paraId="012EEA1E" w14:textId="77777777" w:rsidR="0099005D" w:rsidRDefault="0099005D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7FEBF32E" w14:textId="77777777" w:rsidTr="00CD76AA">
        <w:tc>
          <w:tcPr>
            <w:tcW w:w="0" w:type="auto"/>
          </w:tcPr>
          <w:p w14:paraId="22950D1D" w14:textId="6E79CDB5" w:rsid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4B24D33F" w14:textId="552488F7" w:rsidR="0099005D" w:rsidRP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Nadbrzeżna 1/3</w:t>
            </w:r>
          </w:p>
        </w:tc>
        <w:tc>
          <w:tcPr>
            <w:tcW w:w="0" w:type="auto"/>
          </w:tcPr>
          <w:p w14:paraId="5EC8FD30" w14:textId="70211CEC" w:rsidR="0099005D" w:rsidRPr="00B700AC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0" w:type="auto"/>
            <w:vMerge/>
          </w:tcPr>
          <w:p w14:paraId="5FA60A74" w14:textId="77777777" w:rsidR="0099005D" w:rsidRDefault="0099005D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29AF112E" w14:textId="77777777" w:rsidTr="00CD76AA">
        <w:tc>
          <w:tcPr>
            <w:tcW w:w="0" w:type="auto"/>
          </w:tcPr>
          <w:p w14:paraId="19DD3342" w14:textId="212F4294" w:rsid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56043514" w14:textId="2E1BF897" w:rsidR="0099005D" w:rsidRP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Nadbrzeżna 1/4</w:t>
            </w:r>
          </w:p>
        </w:tc>
        <w:tc>
          <w:tcPr>
            <w:tcW w:w="0" w:type="auto"/>
          </w:tcPr>
          <w:p w14:paraId="7A7532C1" w14:textId="791AAFBD" w:rsidR="0099005D" w:rsidRPr="00B700AC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0" w:type="auto"/>
            <w:vMerge/>
          </w:tcPr>
          <w:p w14:paraId="7D2904EE" w14:textId="77777777" w:rsidR="0099005D" w:rsidRDefault="0099005D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412" w:rsidRPr="00F32A41" w14:paraId="0D62FEA7" w14:textId="77777777" w:rsidTr="00CD76AA">
        <w:tc>
          <w:tcPr>
            <w:tcW w:w="0" w:type="auto"/>
          </w:tcPr>
          <w:p w14:paraId="27B562F5" w14:textId="77777777" w:rsidR="00D21412" w:rsidRPr="00EB4FA5" w:rsidRDefault="00D21412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A229B7" w14:textId="466C9423" w:rsidR="00D21412" w:rsidRPr="00EB4FA5" w:rsidRDefault="00D21412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Nadbrzeżna 1</w:t>
            </w:r>
          </w:p>
        </w:tc>
        <w:tc>
          <w:tcPr>
            <w:tcW w:w="0" w:type="auto"/>
          </w:tcPr>
          <w:p w14:paraId="0C275415" w14:textId="140B13DB" w:rsidR="00D21412" w:rsidRPr="00EB4FA5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150,38</w:t>
            </w:r>
          </w:p>
        </w:tc>
        <w:tc>
          <w:tcPr>
            <w:tcW w:w="0" w:type="auto"/>
          </w:tcPr>
          <w:p w14:paraId="5BD1742E" w14:textId="7D2073ED" w:rsidR="00D21412" w:rsidRPr="00EB4FA5" w:rsidRDefault="0099005D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9005D" w:rsidRPr="00F32A41" w14:paraId="76D40EB5" w14:textId="77777777" w:rsidTr="00CD76AA">
        <w:tc>
          <w:tcPr>
            <w:tcW w:w="0" w:type="auto"/>
          </w:tcPr>
          <w:p w14:paraId="2EFEE5E9" w14:textId="64F447D3" w:rsid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14:paraId="03C6F26A" w14:textId="5296C9FA" w:rsidR="0099005D" w:rsidRPr="0099005D" w:rsidRDefault="0099005D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Mickiewicza 6/1</w:t>
            </w:r>
          </w:p>
        </w:tc>
        <w:tc>
          <w:tcPr>
            <w:tcW w:w="0" w:type="auto"/>
          </w:tcPr>
          <w:p w14:paraId="024E8D06" w14:textId="07A597B1" w:rsidR="0099005D" w:rsidRPr="00B700AC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0" w:type="auto"/>
            <w:vMerge w:val="restart"/>
          </w:tcPr>
          <w:p w14:paraId="1A84E1B8" w14:textId="77777777" w:rsidR="0099005D" w:rsidRDefault="0099005D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18B5902F" w14:textId="77777777" w:rsidTr="00CD76AA">
        <w:tc>
          <w:tcPr>
            <w:tcW w:w="0" w:type="auto"/>
          </w:tcPr>
          <w:p w14:paraId="404535CF" w14:textId="7AC0CD4D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14:paraId="3A2E0A03" w14:textId="32D2D200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F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Mickiewicza 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42D754" w14:textId="109BFE50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0" w:type="auto"/>
            <w:vMerge/>
          </w:tcPr>
          <w:p w14:paraId="064B7AE0" w14:textId="77777777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4EDF7227" w14:textId="77777777" w:rsidTr="00CD76AA">
        <w:tc>
          <w:tcPr>
            <w:tcW w:w="0" w:type="auto"/>
          </w:tcPr>
          <w:p w14:paraId="08692662" w14:textId="56FB55A8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14:paraId="44F21FC5" w14:textId="0FCD15BB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F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Mickiewicza 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7B99BD1" w14:textId="03493D01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0" w:type="auto"/>
            <w:vMerge/>
          </w:tcPr>
          <w:p w14:paraId="469B4CD5" w14:textId="77777777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122B9099" w14:textId="77777777" w:rsidTr="00CD76AA">
        <w:tc>
          <w:tcPr>
            <w:tcW w:w="0" w:type="auto"/>
          </w:tcPr>
          <w:p w14:paraId="6D2B15C9" w14:textId="5E864033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14:paraId="28EFB522" w14:textId="022325F5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F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Mickiewicza 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F04AF99" w14:textId="1C3D74B8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0" w:type="auto"/>
            <w:vMerge/>
          </w:tcPr>
          <w:p w14:paraId="41D136AE" w14:textId="77777777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672E931D" w14:textId="77777777" w:rsidTr="00CD76AA">
        <w:tc>
          <w:tcPr>
            <w:tcW w:w="0" w:type="auto"/>
          </w:tcPr>
          <w:p w14:paraId="2C56F9D3" w14:textId="6ACC6474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BAEEFE" w14:textId="09DDB036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6F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Mickiewicza 6</w:t>
            </w:r>
          </w:p>
        </w:tc>
        <w:tc>
          <w:tcPr>
            <w:tcW w:w="0" w:type="auto"/>
          </w:tcPr>
          <w:p w14:paraId="616F49DB" w14:textId="57DAAB4F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146,62</w:t>
            </w:r>
          </w:p>
        </w:tc>
        <w:tc>
          <w:tcPr>
            <w:tcW w:w="0" w:type="auto"/>
          </w:tcPr>
          <w:p w14:paraId="0571509F" w14:textId="33849E51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005D" w:rsidRPr="00F32A41" w14:paraId="40C103C9" w14:textId="77777777" w:rsidTr="00CD76AA">
        <w:tc>
          <w:tcPr>
            <w:tcW w:w="0" w:type="auto"/>
          </w:tcPr>
          <w:p w14:paraId="35E7420B" w14:textId="2EA366E1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14:paraId="03DD5EDD" w14:textId="7764BBBB" w:rsidR="0099005D" w:rsidRPr="00FD0C6F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05D"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Żarska 14/2</w:t>
            </w:r>
          </w:p>
        </w:tc>
        <w:tc>
          <w:tcPr>
            <w:tcW w:w="0" w:type="auto"/>
          </w:tcPr>
          <w:p w14:paraId="5E8D06F8" w14:textId="7A0454B7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0" w:type="auto"/>
            <w:vMerge w:val="restart"/>
          </w:tcPr>
          <w:p w14:paraId="63514B42" w14:textId="77777777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3DE6ACAA" w14:textId="77777777" w:rsidTr="00CD76AA">
        <w:tc>
          <w:tcPr>
            <w:tcW w:w="0" w:type="auto"/>
          </w:tcPr>
          <w:p w14:paraId="47BB0392" w14:textId="3AF6D2EF" w:rsidR="0099005D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14:paraId="6C84D1CD" w14:textId="291E46E6" w:rsidR="0099005D" w:rsidRPr="00FD0C6F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Nowogród Bobrzański ul. Żarska 14/6</w:t>
            </w:r>
          </w:p>
        </w:tc>
        <w:tc>
          <w:tcPr>
            <w:tcW w:w="0" w:type="auto"/>
          </w:tcPr>
          <w:p w14:paraId="3E71968A" w14:textId="180D6ED7" w:rsidR="0099005D" w:rsidRPr="00B700AC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vMerge/>
          </w:tcPr>
          <w:p w14:paraId="26A909B8" w14:textId="77777777" w:rsidR="0099005D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05D" w:rsidRPr="00F32A41" w14:paraId="57997549" w14:textId="77777777" w:rsidTr="00CD76AA">
        <w:tc>
          <w:tcPr>
            <w:tcW w:w="0" w:type="auto"/>
          </w:tcPr>
          <w:p w14:paraId="557AC0E9" w14:textId="77777777" w:rsidR="0099005D" w:rsidRPr="00EB4FA5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478B9A" w14:textId="368DB376" w:rsidR="0099005D" w:rsidRPr="00EB4FA5" w:rsidRDefault="0099005D" w:rsidP="009900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Nowogród Bobrzański ul. Żarska 14</w:t>
            </w:r>
          </w:p>
        </w:tc>
        <w:tc>
          <w:tcPr>
            <w:tcW w:w="0" w:type="auto"/>
          </w:tcPr>
          <w:p w14:paraId="10C36E70" w14:textId="3C2A64DC" w:rsidR="0099005D" w:rsidRPr="00EB4FA5" w:rsidRDefault="00EB4FA5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49,43</w:t>
            </w:r>
          </w:p>
        </w:tc>
        <w:tc>
          <w:tcPr>
            <w:tcW w:w="0" w:type="auto"/>
          </w:tcPr>
          <w:p w14:paraId="347069D9" w14:textId="3505D2CA" w:rsidR="0099005D" w:rsidRPr="00EB4FA5" w:rsidRDefault="0099005D" w:rsidP="009900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1412" w:rsidRPr="00F32A41" w14:paraId="61C21007" w14:textId="77777777" w:rsidTr="00CD76AA">
        <w:tc>
          <w:tcPr>
            <w:tcW w:w="0" w:type="auto"/>
          </w:tcPr>
          <w:p w14:paraId="5C68A9FB" w14:textId="77777777" w:rsidR="00D21412" w:rsidRPr="00F32A41" w:rsidRDefault="00D21412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4DDF18" w14:textId="77777777" w:rsidR="00D21412" w:rsidRPr="00D73FB5" w:rsidRDefault="00D21412" w:rsidP="00D2141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MIESZKANIA SOCJALNE – RAZEM</w:t>
            </w:r>
          </w:p>
        </w:tc>
        <w:tc>
          <w:tcPr>
            <w:tcW w:w="0" w:type="auto"/>
          </w:tcPr>
          <w:p w14:paraId="64747E8C" w14:textId="56D604A9" w:rsidR="00D21412" w:rsidRPr="00D73FB5" w:rsidRDefault="00EB4FA5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801,43</w:t>
            </w:r>
          </w:p>
        </w:tc>
        <w:tc>
          <w:tcPr>
            <w:tcW w:w="0" w:type="auto"/>
          </w:tcPr>
          <w:p w14:paraId="6427B11A" w14:textId="24844654" w:rsidR="00D21412" w:rsidRPr="00D73FB5" w:rsidRDefault="007D27F0" w:rsidP="00D2141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14:paraId="6CEDD7B9" w14:textId="77777777" w:rsidR="00437C2E" w:rsidRPr="00236FFD" w:rsidRDefault="00F32A41" w:rsidP="00F32A41">
      <w:pPr>
        <w:pStyle w:val="Akapitzlist"/>
        <w:tabs>
          <w:tab w:val="left" w:pos="75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2A41">
        <w:rPr>
          <w:rFonts w:ascii="Times New Roman" w:hAnsi="Times New Roman" w:cs="Times New Roman"/>
          <w:sz w:val="24"/>
          <w:szCs w:val="24"/>
        </w:rPr>
        <w:tab/>
      </w:r>
    </w:p>
    <w:p w14:paraId="7B79C5B8" w14:textId="77777777" w:rsidR="00823086" w:rsidRPr="00236FFD" w:rsidRDefault="00823086" w:rsidP="00437C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A32B3E" w14:textId="331EBB85" w:rsidR="00823086" w:rsidRPr="00236FFD" w:rsidRDefault="00823086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 xml:space="preserve">Na dzień </w:t>
      </w:r>
      <w:r w:rsidR="00E852F2">
        <w:rPr>
          <w:rFonts w:ascii="Times New Roman" w:hAnsi="Times New Roman" w:cs="Times New Roman"/>
          <w:sz w:val="24"/>
          <w:szCs w:val="24"/>
        </w:rPr>
        <w:t>30.</w:t>
      </w:r>
      <w:r w:rsidR="007D27F0">
        <w:rPr>
          <w:rFonts w:ascii="Times New Roman" w:hAnsi="Times New Roman" w:cs="Times New Roman"/>
          <w:sz w:val="24"/>
          <w:szCs w:val="24"/>
        </w:rPr>
        <w:t>10</w:t>
      </w:r>
      <w:r w:rsidRPr="00236FFD">
        <w:rPr>
          <w:rFonts w:ascii="Times New Roman" w:hAnsi="Times New Roman" w:cs="Times New Roman"/>
          <w:sz w:val="24"/>
          <w:szCs w:val="24"/>
        </w:rPr>
        <w:t>.20</w:t>
      </w:r>
      <w:r w:rsidR="007D27F0">
        <w:rPr>
          <w:rFonts w:ascii="Times New Roman" w:hAnsi="Times New Roman" w:cs="Times New Roman"/>
          <w:sz w:val="24"/>
          <w:szCs w:val="24"/>
        </w:rPr>
        <w:t>20</w:t>
      </w:r>
      <w:r w:rsidRPr="00236FFD">
        <w:rPr>
          <w:rFonts w:ascii="Times New Roman" w:hAnsi="Times New Roman" w:cs="Times New Roman"/>
          <w:sz w:val="24"/>
          <w:szCs w:val="24"/>
        </w:rPr>
        <w:t xml:space="preserve"> r. Gmina nie posiada lokali zamiennych i tymczasowych</w:t>
      </w:r>
      <w:r w:rsidR="00E852F2">
        <w:rPr>
          <w:rFonts w:ascii="Times New Roman" w:hAnsi="Times New Roman" w:cs="Times New Roman"/>
          <w:sz w:val="24"/>
          <w:szCs w:val="24"/>
        </w:rPr>
        <w:t>.</w:t>
      </w:r>
      <w:r w:rsidR="00361DCA">
        <w:rPr>
          <w:rFonts w:ascii="Times New Roman" w:hAnsi="Times New Roman" w:cs="Times New Roman"/>
          <w:sz w:val="24"/>
          <w:szCs w:val="24"/>
        </w:rPr>
        <w:t xml:space="preserve"> </w:t>
      </w:r>
      <w:r w:rsidR="007D27F0">
        <w:rPr>
          <w:rFonts w:ascii="Times New Roman" w:hAnsi="Times New Roman" w:cs="Times New Roman"/>
          <w:sz w:val="24"/>
          <w:szCs w:val="24"/>
        </w:rPr>
        <w:t xml:space="preserve"> 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 xml:space="preserve">Mieszkaniowym zasobem gminy administruje </w:t>
      </w:r>
      <w:r w:rsidR="00E852F2">
        <w:rPr>
          <w:rFonts w:ascii="Times New Roman" w:hAnsi="Times New Roman" w:cs="Times New Roman"/>
          <w:color w:val="282828"/>
          <w:sz w:val="24"/>
          <w:szCs w:val="24"/>
        </w:rPr>
        <w:t>od dnia 1</w:t>
      </w:r>
      <w:r w:rsidR="00F32A41">
        <w:rPr>
          <w:rFonts w:ascii="Times New Roman" w:hAnsi="Times New Roman" w:cs="Times New Roman"/>
          <w:color w:val="282828"/>
          <w:sz w:val="24"/>
          <w:szCs w:val="24"/>
        </w:rPr>
        <w:t xml:space="preserve"> kwietnia 2016 r. Urząd Miejski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 xml:space="preserve"> w</w:t>
      </w:r>
      <w:r w:rsidR="007D27F0">
        <w:rPr>
          <w:rFonts w:ascii="Times New Roman" w:hAnsi="Times New Roman" w:cs="Times New Roman"/>
          <w:color w:val="282828"/>
          <w:sz w:val="24"/>
          <w:szCs w:val="24"/>
        </w:rPr>
        <w:t> 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>Nowogrodzie Bobrzańskim</w:t>
      </w:r>
      <w:r w:rsidR="00E852F2">
        <w:rPr>
          <w:rFonts w:ascii="Times New Roman" w:hAnsi="Times New Roman" w:cs="Times New Roman"/>
          <w:color w:val="282828"/>
          <w:sz w:val="24"/>
          <w:szCs w:val="24"/>
        </w:rPr>
        <w:t>.</w:t>
      </w:r>
      <w:r w:rsidR="00361DC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>Średnia powierzchnia użytkowa lokalu mieszkalnego w</w:t>
      </w:r>
      <w:r w:rsidR="007D27F0">
        <w:rPr>
          <w:rFonts w:ascii="Times New Roman" w:hAnsi="Times New Roman" w:cs="Times New Roman"/>
          <w:color w:val="282828"/>
          <w:sz w:val="24"/>
          <w:szCs w:val="24"/>
        </w:rPr>
        <w:t> 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>mieszkaniow</w:t>
      </w:r>
      <w:r w:rsidR="00236FFD" w:rsidRPr="00236FFD">
        <w:rPr>
          <w:rFonts w:ascii="Times New Roman" w:hAnsi="Times New Roman" w:cs="Times New Roman"/>
          <w:color w:val="282828"/>
          <w:sz w:val="24"/>
          <w:szCs w:val="24"/>
        </w:rPr>
        <w:t xml:space="preserve">ym zasobie gminy wynosi </w:t>
      </w:r>
      <w:r w:rsidR="00685EB1">
        <w:rPr>
          <w:rFonts w:ascii="Times New Roman" w:hAnsi="Times New Roman" w:cs="Times New Roman"/>
          <w:color w:val="282828"/>
          <w:sz w:val="24"/>
          <w:szCs w:val="24"/>
        </w:rPr>
        <w:t>45,60</w:t>
      </w:r>
      <w:r w:rsidR="00236FFD" w:rsidRPr="00236FFD">
        <w:rPr>
          <w:rFonts w:ascii="Times New Roman" w:hAnsi="Times New Roman" w:cs="Times New Roman"/>
          <w:color w:val="282828"/>
          <w:sz w:val="24"/>
          <w:szCs w:val="24"/>
        </w:rPr>
        <w:t xml:space="preserve"> m</w:t>
      </w:r>
      <w:r w:rsidRPr="00236FFD">
        <w:rPr>
          <w:rFonts w:ascii="Times New Roman" w:hAnsi="Times New Roman" w:cs="Times New Roman"/>
          <w:color w:val="282828"/>
          <w:sz w:val="24"/>
          <w:szCs w:val="24"/>
          <w:vertAlign w:val="superscript"/>
        </w:rPr>
        <w:t>2</w:t>
      </w:r>
      <w:r w:rsidR="00685EB1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14:paraId="53BEA5B1" w14:textId="77777777" w:rsidR="00823086" w:rsidRPr="00236FFD" w:rsidRDefault="00823086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36FFD">
        <w:rPr>
          <w:rFonts w:ascii="Times New Roman" w:hAnsi="Times New Roman" w:cs="Times New Roman"/>
          <w:color w:val="282828"/>
          <w:sz w:val="24"/>
          <w:szCs w:val="24"/>
        </w:rPr>
        <w:lastRenderedPageBreak/>
        <w:tab/>
        <w:t xml:space="preserve">Prognoza wielkości mieszkaniowego zasobu Gminy Nowogród Bobrzański </w:t>
      </w:r>
      <w:r w:rsidR="00236FFD" w:rsidRPr="00236FFD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>w poszczególnych lat</w:t>
      </w:r>
      <w:r w:rsidR="00F32A41">
        <w:rPr>
          <w:rFonts w:ascii="Times New Roman" w:hAnsi="Times New Roman" w:cs="Times New Roman"/>
          <w:color w:val="282828"/>
          <w:sz w:val="24"/>
          <w:szCs w:val="24"/>
        </w:rPr>
        <w:t>ach przedstawia się następująco</w:t>
      </w:r>
      <w:r w:rsidRPr="00236FFD">
        <w:rPr>
          <w:rFonts w:ascii="Times New Roman" w:hAnsi="Times New Roman" w:cs="Times New Roman"/>
          <w:color w:val="282828"/>
          <w:sz w:val="24"/>
          <w:szCs w:val="24"/>
        </w:rPr>
        <w:t xml:space="preserve">: </w:t>
      </w:r>
    </w:p>
    <w:p w14:paraId="53E74BAB" w14:textId="77777777" w:rsidR="00823086" w:rsidRPr="00236FFD" w:rsidRDefault="00823086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tbl>
      <w:tblPr>
        <w:tblStyle w:val="Tabela-Siatka"/>
        <w:tblW w:w="9255" w:type="dxa"/>
        <w:tblLook w:val="04A0" w:firstRow="1" w:lastRow="0" w:firstColumn="1" w:lastColumn="0" w:noHBand="0" w:noVBand="1"/>
      </w:tblPr>
      <w:tblGrid>
        <w:gridCol w:w="543"/>
        <w:gridCol w:w="696"/>
        <w:gridCol w:w="2384"/>
        <w:gridCol w:w="2621"/>
        <w:gridCol w:w="3011"/>
      </w:tblGrid>
      <w:tr w:rsidR="001238EE" w:rsidRPr="00236FFD" w14:paraId="0E20697D" w14:textId="77777777" w:rsidTr="001238EE">
        <w:trPr>
          <w:trHeight w:val="1018"/>
        </w:trPr>
        <w:tc>
          <w:tcPr>
            <w:tcW w:w="0" w:type="auto"/>
          </w:tcPr>
          <w:p w14:paraId="6B4ECD30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4922A41F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0" w:type="auto"/>
          </w:tcPr>
          <w:p w14:paraId="50FF1280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Ilość lokali mieszkalnych</w:t>
            </w:r>
          </w:p>
        </w:tc>
        <w:tc>
          <w:tcPr>
            <w:tcW w:w="0" w:type="auto"/>
          </w:tcPr>
          <w:p w14:paraId="64759F26" w14:textId="77777777" w:rsidR="00823086" w:rsidRPr="00236FFD" w:rsidRDefault="001238EE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W tym ilość lokali socjalnych</w:t>
            </w:r>
          </w:p>
        </w:tc>
        <w:tc>
          <w:tcPr>
            <w:tcW w:w="0" w:type="auto"/>
          </w:tcPr>
          <w:p w14:paraId="0F676F2A" w14:textId="77777777" w:rsidR="00823086" w:rsidRPr="00236FFD" w:rsidRDefault="001238EE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 xml:space="preserve">Ilość pomieszczeń tymczasowych </w:t>
            </w:r>
          </w:p>
        </w:tc>
      </w:tr>
      <w:tr w:rsidR="001238EE" w:rsidRPr="00236FFD" w14:paraId="6D081E75" w14:textId="77777777" w:rsidTr="001238EE">
        <w:trPr>
          <w:trHeight w:val="524"/>
        </w:trPr>
        <w:tc>
          <w:tcPr>
            <w:tcW w:w="0" w:type="auto"/>
          </w:tcPr>
          <w:p w14:paraId="0C7BA1FA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01A4D2" w14:textId="02ECCCC2" w:rsidR="00823086" w:rsidRPr="00236FFD" w:rsidRDefault="00823086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201D048D" w14:textId="7F048517" w:rsidR="00823086" w:rsidRPr="00236FFD" w:rsidRDefault="00533127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14:paraId="14445D3B" w14:textId="4EAB3C8D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DB96944" w14:textId="77777777" w:rsidR="00823086" w:rsidRPr="00236FFD" w:rsidRDefault="001238EE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EE" w:rsidRPr="00236FFD" w14:paraId="4FD0E26F" w14:textId="77777777" w:rsidTr="007D27F0">
        <w:trPr>
          <w:trHeight w:val="493"/>
        </w:trPr>
        <w:tc>
          <w:tcPr>
            <w:tcW w:w="0" w:type="auto"/>
          </w:tcPr>
          <w:p w14:paraId="6B8556A7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5A3116" w14:textId="08FBAA33" w:rsidR="00823086" w:rsidRPr="00236FFD" w:rsidRDefault="00823086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01A12E7" w14:textId="5F715041" w:rsidR="00823086" w:rsidRPr="00236FFD" w:rsidRDefault="00361DCA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2353EFC7" w14:textId="1ADA88FE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6622602F" w14:textId="77777777" w:rsidR="00823086" w:rsidRPr="00236FFD" w:rsidRDefault="00D73FB5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EE" w:rsidRPr="00236FFD" w14:paraId="4AB61FF4" w14:textId="77777777" w:rsidTr="007D27F0">
        <w:trPr>
          <w:trHeight w:val="524"/>
        </w:trPr>
        <w:tc>
          <w:tcPr>
            <w:tcW w:w="0" w:type="auto"/>
          </w:tcPr>
          <w:p w14:paraId="1B8BA3BA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714E385" w14:textId="42416615" w:rsidR="00823086" w:rsidRPr="00236FFD" w:rsidRDefault="00823086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769540F" w14:textId="2BE25843" w:rsidR="00823086" w:rsidRPr="00236FFD" w:rsidRDefault="00361DCA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14:paraId="7ECAAF1E" w14:textId="0BF9CBCF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0AD12C6" w14:textId="02E7A97C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EE" w:rsidRPr="00236FFD" w14:paraId="6B45C3D8" w14:textId="77777777" w:rsidTr="007D27F0">
        <w:trPr>
          <w:trHeight w:val="524"/>
        </w:trPr>
        <w:tc>
          <w:tcPr>
            <w:tcW w:w="0" w:type="auto"/>
          </w:tcPr>
          <w:p w14:paraId="47F4AE4E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0CFB7F0" w14:textId="2E9C0F1C" w:rsidR="00823086" w:rsidRPr="00236FFD" w:rsidRDefault="00823086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BD01E40" w14:textId="589210C1" w:rsidR="00823086" w:rsidRPr="00236FFD" w:rsidRDefault="00533127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4A25293C" w14:textId="2E82E428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6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EABAE2E" w14:textId="7FF9694F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EE" w:rsidRPr="00236FFD" w14:paraId="547E4FB6" w14:textId="77777777" w:rsidTr="007D27F0">
        <w:trPr>
          <w:trHeight w:val="493"/>
        </w:trPr>
        <w:tc>
          <w:tcPr>
            <w:tcW w:w="0" w:type="auto"/>
          </w:tcPr>
          <w:p w14:paraId="6E772AF4" w14:textId="77777777" w:rsidR="00823086" w:rsidRPr="00236FFD" w:rsidRDefault="00823086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CB7CBA6" w14:textId="039DC1A2" w:rsidR="00823086" w:rsidRPr="00236FFD" w:rsidRDefault="00823086" w:rsidP="00361D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20C86A1" w14:textId="66DE3599" w:rsidR="00823086" w:rsidRPr="00236FFD" w:rsidRDefault="00533127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95BAEA" w14:textId="7926A16A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1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C30501E" w14:textId="16824BF8" w:rsidR="00823086" w:rsidRPr="00236FFD" w:rsidRDefault="007D27F0" w:rsidP="001238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CC4D788" w14:textId="77777777" w:rsidR="00823086" w:rsidRDefault="00823086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68D2AC9" w14:textId="77777777" w:rsidR="00D73FB5" w:rsidRDefault="00D73FB5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AF4B92" w14:textId="77777777" w:rsidR="00D73FB5" w:rsidRDefault="00D73FB5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F2DEE6" w14:textId="77777777" w:rsidR="001238EE" w:rsidRPr="00236FFD" w:rsidRDefault="001238EE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>Prognoza stanu technicznego zasobu mieszkanioweg</w:t>
      </w:r>
      <w:r w:rsidR="00D73FB5">
        <w:rPr>
          <w:rFonts w:ascii="Times New Roman" w:hAnsi="Times New Roman" w:cs="Times New Roman"/>
          <w:sz w:val="24"/>
          <w:szCs w:val="24"/>
        </w:rPr>
        <w:t>o gminy w poszczególnych latach</w:t>
      </w:r>
      <w:r w:rsidRPr="00236F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5E2CF8" w14:textId="77777777" w:rsidR="001238EE" w:rsidRPr="00236FFD" w:rsidRDefault="001238EE" w:rsidP="001238EE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96"/>
        <w:gridCol w:w="2343"/>
        <w:gridCol w:w="2513"/>
        <w:gridCol w:w="2940"/>
      </w:tblGrid>
      <w:tr w:rsidR="001238EE" w:rsidRPr="00236FFD" w14:paraId="47B3AAA1" w14:textId="77777777" w:rsidTr="007D27F0">
        <w:tc>
          <w:tcPr>
            <w:tcW w:w="0" w:type="auto"/>
            <w:shd w:val="clear" w:color="auto" w:fill="D9D9D9" w:themeFill="background1" w:themeFillShade="D9"/>
          </w:tcPr>
          <w:p w14:paraId="6EEFF30B" w14:textId="77777777" w:rsidR="001238EE" w:rsidRPr="00D73FB5" w:rsidRDefault="001238EE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4BDBBE" w14:textId="77777777" w:rsidR="001238EE" w:rsidRPr="00D73FB5" w:rsidRDefault="001238EE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2739CD7C" w14:textId="77777777" w:rsidR="001238EE" w:rsidRPr="00D73FB5" w:rsidRDefault="001238EE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Ilość lokali mieszkalnych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6F8CD022" w14:textId="77777777" w:rsidR="001238EE" w:rsidRPr="00D73FB5" w:rsidRDefault="001238EE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W tym ilość lokali socjalnych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08198A23" w14:textId="77777777" w:rsidR="001238EE" w:rsidRPr="00D73FB5" w:rsidRDefault="001238EE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361DCA"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techniczny </w:t>
            </w:r>
          </w:p>
          <w:p w14:paraId="56D515D7" w14:textId="77777777" w:rsidR="00361DCA" w:rsidRPr="00D73FB5" w:rsidRDefault="00361DCA" w:rsidP="00CD7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5">
              <w:rPr>
                <w:rFonts w:ascii="Times New Roman" w:hAnsi="Times New Roman" w:cs="Times New Roman"/>
                <w:b/>
                <w:sz w:val="24"/>
                <w:szCs w:val="24"/>
              </w:rPr>
              <w:t>obecny/docelowy</w:t>
            </w:r>
          </w:p>
        </w:tc>
      </w:tr>
      <w:tr w:rsidR="007D27F0" w:rsidRPr="00236FFD" w14:paraId="5F1A8ECB" w14:textId="77777777" w:rsidTr="007D27F0">
        <w:tc>
          <w:tcPr>
            <w:tcW w:w="0" w:type="auto"/>
          </w:tcPr>
          <w:p w14:paraId="52A5ADF1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90ECD05" w14:textId="792EBAD6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3" w:type="dxa"/>
          </w:tcPr>
          <w:p w14:paraId="07DC03D3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13" w:type="dxa"/>
          </w:tcPr>
          <w:p w14:paraId="1E8B6250" w14:textId="50515020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</w:tcPr>
          <w:p w14:paraId="6447546D" w14:textId="77777777" w:rsidR="007D27F0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dostateczny/dobry</w:t>
            </w:r>
          </w:p>
          <w:p w14:paraId="1F7ED0BC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0" w:rsidRPr="00236FFD" w14:paraId="4BF318D0" w14:textId="77777777" w:rsidTr="007D27F0">
        <w:tc>
          <w:tcPr>
            <w:tcW w:w="0" w:type="auto"/>
          </w:tcPr>
          <w:p w14:paraId="18E4DB10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EB4BC12" w14:textId="16766416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3" w:type="dxa"/>
            <w:shd w:val="clear" w:color="auto" w:fill="auto"/>
          </w:tcPr>
          <w:p w14:paraId="169FCE6A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2513" w:type="dxa"/>
            <w:shd w:val="clear" w:color="auto" w:fill="auto"/>
          </w:tcPr>
          <w:p w14:paraId="0BBE841D" w14:textId="55217C98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</w:tcPr>
          <w:p w14:paraId="26DF0A94" w14:textId="77777777" w:rsidR="007D27F0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dostateczny/dobry</w:t>
            </w:r>
          </w:p>
          <w:p w14:paraId="55A59287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0" w:rsidRPr="00236FFD" w14:paraId="7E73BD2C" w14:textId="77777777" w:rsidTr="007D27F0">
        <w:tc>
          <w:tcPr>
            <w:tcW w:w="0" w:type="auto"/>
          </w:tcPr>
          <w:p w14:paraId="480BC040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5DB252E" w14:textId="1F4A757C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3" w:type="dxa"/>
            <w:shd w:val="clear" w:color="auto" w:fill="auto"/>
          </w:tcPr>
          <w:p w14:paraId="432E0597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2513" w:type="dxa"/>
            <w:shd w:val="clear" w:color="auto" w:fill="auto"/>
          </w:tcPr>
          <w:p w14:paraId="57994E51" w14:textId="55BF9E7B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40" w:type="dxa"/>
          </w:tcPr>
          <w:p w14:paraId="2F5E58D0" w14:textId="77777777" w:rsidR="007D27F0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dostateczny/dobry</w:t>
            </w:r>
          </w:p>
          <w:p w14:paraId="5181DFCE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F0" w:rsidRPr="00236FFD" w14:paraId="155E9DF8" w14:textId="77777777" w:rsidTr="007D27F0">
        <w:tc>
          <w:tcPr>
            <w:tcW w:w="0" w:type="auto"/>
          </w:tcPr>
          <w:p w14:paraId="392D2AEF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D4E6AC" w14:textId="7C5532CF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3" w:type="dxa"/>
            <w:shd w:val="clear" w:color="auto" w:fill="auto"/>
          </w:tcPr>
          <w:p w14:paraId="46A211C7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2513" w:type="dxa"/>
            <w:shd w:val="clear" w:color="auto" w:fill="auto"/>
          </w:tcPr>
          <w:p w14:paraId="5290C919" w14:textId="491E929B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940" w:type="dxa"/>
          </w:tcPr>
          <w:p w14:paraId="177F9AB4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więcej niż </w:t>
            </w: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dostateczny/dobry</w:t>
            </w:r>
          </w:p>
        </w:tc>
      </w:tr>
      <w:tr w:rsidR="007D27F0" w:rsidRPr="00236FFD" w14:paraId="46035C48" w14:textId="77777777" w:rsidTr="007D27F0">
        <w:tc>
          <w:tcPr>
            <w:tcW w:w="0" w:type="auto"/>
          </w:tcPr>
          <w:p w14:paraId="69DEFDDF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ABE387E" w14:textId="2B2C21B8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3" w:type="dxa"/>
            <w:shd w:val="clear" w:color="auto" w:fill="auto"/>
          </w:tcPr>
          <w:p w14:paraId="5E8A0380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513" w:type="dxa"/>
            <w:shd w:val="clear" w:color="auto" w:fill="auto"/>
          </w:tcPr>
          <w:p w14:paraId="6FB53B82" w14:textId="3BDEFEBE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940" w:type="dxa"/>
          </w:tcPr>
          <w:p w14:paraId="16B8EDA7" w14:textId="77777777" w:rsidR="007D27F0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</w:t>
            </w: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y/dobry</w:t>
            </w:r>
          </w:p>
          <w:p w14:paraId="4F81EA39" w14:textId="77777777" w:rsidR="007D27F0" w:rsidRPr="00236FFD" w:rsidRDefault="007D27F0" w:rsidP="007D27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80C41" w14:textId="77777777" w:rsidR="001238EE" w:rsidRPr="00236FFD" w:rsidRDefault="001238EE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FAC1C7" w14:textId="77777777" w:rsidR="001238EE" w:rsidRPr="00236FFD" w:rsidRDefault="001238EE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ab/>
        <w:t>Działania obejmujące zarządzanie</w:t>
      </w:r>
      <w:r w:rsidR="00236FFD" w:rsidRPr="00236FFD">
        <w:rPr>
          <w:rFonts w:ascii="Times New Roman" w:hAnsi="Times New Roman" w:cs="Times New Roman"/>
          <w:sz w:val="24"/>
          <w:szCs w:val="24"/>
        </w:rPr>
        <w:t xml:space="preserve"> </w:t>
      </w:r>
      <w:r w:rsidRPr="00236FFD">
        <w:rPr>
          <w:rFonts w:ascii="Times New Roman" w:hAnsi="Times New Roman" w:cs="Times New Roman"/>
          <w:sz w:val="24"/>
          <w:szCs w:val="24"/>
        </w:rPr>
        <w:t xml:space="preserve">zasobem mieszkaniowym w szczególności proces eksploatacji będzie zmierzał do </w:t>
      </w:r>
      <w:r w:rsidR="00236FFD" w:rsidRPr="00236FFD">
        <w:rPr>
          <w:rFonts w:ascii="Times New Roman" w:hAnsi="Times New Roman" w:cs="Times New Roman"/>
          <w:sz w:val="24"/>
          <w:szCs w:val="24"/>
        </w:rPr>
        <w:t>utrzymania</w:t>
      </w:r>
      <w:r w:rsidRPr="00236FFD">
        <w:rPr>
          <w:rFonts w:ascii="Times New Roman" w:hAnsi="Times New Roman" w:cs="Times New Roman"/>
          <w:sz w:val="24"/>
          <w:szCs w:val="24"/>
        </w:rPr>
        <w:t xml:space="preserve"> zasobu mieszkaniowego na dotychczasowym poziomie sprawności technicznej budynków</w:t>
      </w:r>
      <w:r w:rsidR="00D73FB5">
        <w:rPr>
          <w:rFonts w:ascii="Times New Roman" w:hAnsi="Times New Roman" w:cs="Times New Roman"/>
          <w:sz w:val="24"/>
          <w:szCs w:val="24"/>
        </w:rPr>
        <w:t xml:space="preserve"> i w miarę posiadanych możliwości finansowych (środki własne i środki zewnętrzne) podnoszenie jakości technicznej mieszkań</w:t>
      </w:r>
      <w:r w:rsidRPr="00236FFD">
        <w:rPr>
          <w:rFonts w:ascii="Times New Roman" w:hAnsi="Times New Roman" w:cs="Times New Roman"/>
          <w:sz w:val="24"/>
          <w:szCs w:val="24"/>
        </w:rPr>
        <w:t>. Planuje się wydatkowanie na prace remontowe do 30% kwot dochodów z czynszu.</w:t>
      </w:r>
      <w:r w:rsidR="009D0757">
        <w:rPr>
          <w:rFonts w:ascii="Times New Roman" w:hAnsi="Times New Roman" w:cs="Times New Roman"/>
          <w:sz w:val="24"/>
          <w:szCs w:val="24"/>
        </w:rPr>
        <w:t xml:space="preserve"> Wszystkie lokale posiadają instalacje elektryczne, bieżącą wodę, część posiada kanalizację  i instalację gazową.</w:t>
      </w:r>
    </w:p>
    <w:p w14:paraId="2DE8B08F" w14:textId="74DF9BA2" w:rsidR="001238EE" w:rsidRDefault="001238EE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62832C" w14:textId="7B4F096B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29574B" w14:textId="270690D2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E8116" w14:textId="75DAF6B1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6CC00" w14:textId="0D3D04D4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EEF0FC" w14:textId="019FE7B1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881364" w14:textId="755CD5F7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96D07" w14:textId="0428689C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1CB97" w14:textId="002C2C10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A30AE0" w14:textId="3EE4FB88" w:rsidR="007D27F0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2758F" w14:textId="77777777" w:rsidR="007D27F0" w:rsidRPr="00236FFD" w:rsidRDefault="007D27F0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CA1971" w14:textId="4DA6D72F" w:rsidR="001238EE" w:rsidRPr="00236FFD" w:rsidRDefault="001238EE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6FFD">
        <w:rPr>
          <w:rFonts w:ascii="Times New Roman" w:hAnsi="Times New Roman" w:cs="Times New Roman"/>
          <w:sz w:val="24"/>
          <w:szCs w:val="24"/>
        </w:rPr>
        <w:t>Wydatki w zasob</w:t>
      </w:r>
      <w:r w:rsidR="003A6706">
        <w:rPr>
          <w:rFonts w:ascii="Times New Roman" w:hAnsi="Times New Roman" w:cs="Times New Roman"/>
          <w:sz w:val="24"/>
          <w:szCs w:val="24"/>
        </w:rPr>
        <w:t>ach mieszkaniowych gminy za 201</w:t>
      </w:r>
      <w:r w:rsidR="0087563A">
        <w:rPr>
          <w:rFonts w:ascii="Times New Roman" w:hAnsi="Times New Roman" w:cs="Times New Roman"/>
          <w:sz w:val="24"/>
          <w:szCs w:val="24"/>
        </w:rPr>
        <w:t>9</w:t>
      </w:r>
      <w:r w:rsidRPr="00236FFD">
        <w:rPr>
          <w:rFonts w:ascii="Times New Roman" w:hAnsi="Times New Roman" w:cs="Times New Roman"/>
          <w:sz w:val="24"/>
          <w:szCs w:val="24"/>
        </w:rPr>
        <w:t xml:space="preserve"> r. (zł)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5"/>
        <w:gridCol w:w="976"/>
        <w:gridCol w:w="1276"/>
        <w:gridCol w:w="992"/>
        <w:gridCol w:w="1418"/>
        <w:gridCol w:w="1275"/>
        <w:gridCol w:w="1560"/>
        <w:gridCol w:w="1388"/>
      </w:tblGrid>
      <w:tr w:rsidR="009D0757" w:rsidRPr="00236FFD" w14:paraId="46ED5D49" w14:textId="77777777" w:rsidTr="0087563A">
        <w:trPr>
          <w:trHeight w:val="2334"/>
        </w:trPr>
        <w:tc>
          <w:tcPr>
            <w:tcW w:w="295" w:type="dxa"/>
            <w:shd w:val="clear" w:color="auto" w:fill="D9D9D9" w:themeFill="background1" w:themeFillShade="D9"/>
          </w:tcPr>
          <w:p w14:paraId="2E3EE66F" w14:textId="77777777" w:rsidR="009D0757" w:rsidRPr="00236FFD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1AF6C2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9406D" w14:textId="77777777" w:rsidR="009D0757" w:rsidRP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57">
              <w:rPr>
                <w:rFonts w:ascii="Times New Roman" w:hAnsi="Times New Roman" w:cs="Times New Roman"/>
                <w:sz w:val="20"/>
                <w:szCs w:val="20"/>
              </w:rPr>
              <w:t>Koszty zarządzania budynkami i lokalami w mieszkaniowym zasobie gminy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A9682B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E19E8" w14:textId="77777777" w:rsidR="009D0757" w:rsidRPr="009D0757" w:rsidRDefault="00D73FB5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0757" w:rsidRPr="009D0757">
              <w:rPr>
                <w:rFonts w:ascii="Times New Roman" w:hAnsi="Times New Roman" w:cs="Times New Roman"/>
                <w:sz w:val="20"/>
                <w:szCs w:val="20"/>
              </w:rPr>
              <w:t>oszty zarządzania nieruchomością wspólną w budynkach będących wspólnością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049C6B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1851F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CBE57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F05C5" w14:textId="77777777" w:rsidR="009D0757" w:rsidRPr="009D0757" w:rsidRDefault="00D73FB5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0757" w:rsidRPr="009D0757">
              <w:rPr>
                <w:rFonts w:ascii="Times New Roman" w:hAnsi="Times New Roman" w:cs="Times New Roman"/>
                <w:sz w:val="20"/>
                <w:szCs w:val="20"/>
              </w:rPr>
              <w:t>oszty ubezpieczenia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3D1B47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C3BED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3B15D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1474" w14:textId="77777777" w:rsidR="009D0757" w:rsidRPr="009D0757" w:rsidRDefault="00D73FB5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0757" w:rsidRPr="009D0757">
              <w:rPr>
                <w:rFonts w:ascii="Times New Roman" w:hAnsi="Times New Roman" w:cs="Times New Roman"/>
                <w:sz w:val="20"/>
                <w:szCs w:val="20"/>
              </w:rPr>
              <w:t>oszty inwestycyjne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956D8C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71AB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D96D9" w14:textId="77777777" w:rsid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0C1A0" w14:textId="77777777" w:rsidR="009D0757" w:rsidRPr="009D0757" w:rsidRDefault="00D73FB5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0757" w:rsidRPr="009D0757">
              <w:rPr>
                <w:rFonts w:ascii="Times New Roman" w:hAnsi="Times New Roman" w:cs="Times New Roman"/>
                <w:sz w:val="20"/>
                <w:szCs w:val="20"/>
              </w:rPr>
              <w:t>oszty napraw, remontów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130D2D8" w14:textId="77777777" w:rsidR="009D0757" w:rsidRDefault="009D0757" w:rsidP="009D07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57964" w14:textId="77777777" w:rsidR="009D0757" w:rsidRDefault="009D0757" w:rsidP="009D07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ED1C3" w14:textId="77777777" w:rsidR="009D0757" w:rsidRDefault="009D0757" w:rsidP="009D07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1F6EA" w14:textId="77777777" w:rsidR="009D0757" w:rsidRPr="009D0757" w:rsidRDefault="00D73FB5" w:rsidP="009D075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0757" w:rsidRPr="009D0757">
              <w:rPr>
                <w:rFonts w:ascii="Times New Roman" w:hAnsi="Times New Roman" w:cs="Times New Roman"/>
                <w:sz w:val="20"/>
                <w:szCs w:val="20"/>
              </w:rPr>
              <w:t xml:space="preserve">oszty funduszu remontowego i bieżącej eksploatacji 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40A3703" w14:textId="77777777" w:rsidR="009D0757" w:rsidRPr="009D0757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75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9D0757" w:rsidRPr="00236FFD" w14:paraId="261F4740" w14:textId="77777777" w:rsidTr="0087563A">
        <w:trPr>
          <w:trHeight w:val="681"/>
        </w:trPr>
        <w:tc>
          <w:tcPr>
            <w:tcW w:w="295" w:type="dxa"/>
          </w:tcPr>
          <w:p w14:paraId="1B208247" w14:textId="77777777" w:rsidR="009D0757" w:rsidRPr="00236FFD" w:rsidRDefault="009D0757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49329F94" w14:textId="5361A492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3620DD0A" w14:textId="22501C70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13.149,46</w:t>
            </w:r>
          </w:p>
        </w:tc>
        <w:tc>
          <w:tcPr>
            <w:tcW w:w="992" w:type="dxa"/>
          </w:tcPr>
          <w:p w14:paraId="25CC8E2B" w14:textId="6A439279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418" w:type="dxa"/>
          </w:tcPr>
          <w:p w14:paraId="3376D0AD" w14:textId="61A63AEF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431.390,00</w:t>
            </w:r>
          </w:p>
        </w:tc>
        <w:tc>
          <w:tcPr>
            <w:tcW w:w="1275" w:type="dxa"/>
          </w:tcPr>
          <w:p w14:paraId="70305A81" w14:textId="62931F72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77.339,78</w:t>
            </w:r>
          </w:p>
        </w:tc>
        <w:tc>
          <w:tcPr>
            <w:tcW w:w="1560" w:type="dxa"/>
          </w:tcPr>
          <w:p w14:paraId="0A0D0904" w14:textId="42CA36FE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213.946,82</w:t>
            </w:r>
          </w:p>
        </w:tc>
        <w:tc>
          <w:tcPr>
            <w:tcW w:w="1388" w:type="dxa"/>
          </w:tcPr>
          <w:p w14:paraId="311FA590" w14:textId="5E778FD7" w:rsidR="009D0757" w:rsidRPr="00236FFD" w:rsidRDefault="0087563A" w:rsidP="005126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735.826,06</w:t>
            </w:r>
          </w:p>
        </w:tc>
      </w:tr>
    </w:tbl>
    <w:p w14:paraId="30F34195" w14:textId="77777777" w:rsidR="00372D44" w:rsidRDefault="00372D44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F27BEE7" w14:textId="77777777" w:rsidR="00372D44" w:rsidRDefault="00372D44" w:rsidP="0082308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D39E17" w14:textId="4C8097E2" w:rsidR="00372D44" w:rsidRPr="006D01DA" w:rsidRDefault="00372D44" w:rsidP="00D20583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DOCHODY </w:t>
      </w:r>
      <w:r w:rsidR="009D0757">
        <w:rPr>
          <w:rFonts w:ascii="Times New Roman" w:hAnsi="Times New Roman" w:cs="Times New Roman"/>
          <w:sz w:val="24"/>
          <w:szCs w:val="24"/>
        </w:rPr>
        <w:t>z ZASOBÓW</w:t>
      </w:r>
      <w:r w:rsidRPr="006D01DA">
        <w:rPr>
          <w:rFonts w:ascii="Times New Roman" w:hAnsi="Times New Roman" w:cs="Times New Roman"/>
          <w:sz w:val="24"/>
          <w:szCs w:val="24"/>
        </w:rPr>
        <w:t xml:space="preserve"> MIESZKANIOWYCH GMINY ZA 201</w:t>
      </w:r>
      <w:r w:rsidR="00101CED">
        <w:rPr>
          <w:rFonts w:ascii="Times New Roman" w:hAnsi="Times New Roman" w:cs="Times New Roman"/>
          <w:sz w:val="24"/>
          <w:szCs w:val="24"/>
        </w:rPr>
        <w:t>9</w:t>
      </w:r>
      <w:r w:rsidR="009D0757">
        <w:rPr>
          <w:rFonts w:ascii="Times New Roman" w:hAnsi="Times New Roman" w:cs="Times New Roman"/>
          <w:sz w:val="24"/>
          <w:szCs w:val="24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D44" w:rsidRPr="006D01DA" w14:paraId="5F2C4FD2" w14:textId="77777777" w:rsidTr="00372D44">
        <w:tc>
          <w:tcPr>
            <w:tcW w:w="9062" w:type="dxa"/>
          </w:tcPr>
          <w:p w14:paraId="7B64A574" w14:textId="63F348BB" w:rsidR="00372D44" w:rsidRPr="006D01DA" w:rsidRDefault="0087563A" w:rsidP="00D205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3A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563A">
              <w:rPr>
                <w:rFonts w:ascii="Times New Roman" w:hAnsi="Times New Roman" w:cs="Times New Roman"/>
                <w:b/>
                <w:sz w:val="24"/>
                <w:szCs w:val="24"/>
              </w:rPr>
              <w:t>063,42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75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14:paraId="41FF0EB8" w14:textId="77777777" w:rsidR="00372D44" w:rsidRPr="006D01DA" w:rsidRDefault="00372D44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4841B" w14:textId="77777777" w:rsidR="002F4613" w:rsidRPr="006D01DA" w:rsidRDefault="00D73FB5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</w:t>
      </w:r>
      <w:r w:rsidR="00372D44">
        <w:rPr>
          <w:rFonts w:ascii="Times New Roman" w:hAnsi="Times New Roman" w:cs="Times New Roman"/>
          <w:sz w:val="20"/>
          <w:szCs w:val="20"/>
        </w:rPr>
        <w:t xml:space="preserve">wpływ na wynik ujemny mają </w:t>
      </w:r>
      <w:r w:rsidR="009D0757">
        <w:rPr>
          <w:rFonts w:ascii="Times New Roman" w:hAnsi="Times New Roman" w:cs="Times New Roman"/>
          <w:sz w:val="20"/>
          <w:szCs w:val="20"/>
        </w:rPr>
        <w:t>zaległości z tytułu nieterminowego wnoszenia opłat oraz zaległości z tego tytułu</w:t>
      </w:r>
    </w:p>
    <w:p w14:paraId="09ACE2CB" w14:textId="77777777" w:rsidR="009D0757" w:rsidRDefault="009D0757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853746" w14:textId="34F5ED95" w:rsidR="002F4613" w:rsidRPr="006D01DA" w:rsidRDefault="00CD76AA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Zakładając</w:t>
      </w:r>
      <w:r w:rsidR="002F4613" w:rsidRPr="006D01DA">
        <w:rPr>
          <w:rFonts w:ascii="Times New Roman" w:hAnsi="Times New Roman" w:cs="Times New Roman"/>
          <w:sz w:val="24"/>
          <w:szCs w:val="24"/>
        </w:rPr>
        <w:t>, że warunki wykup</w:t>
      </w:r>
      <w:r w:rsidR="00D73FB5">
        <w:rPr>
          <w:rFonts w:ascii="Times New Roman" w:hAnsi="Times New Roman" w:cs="Times New Roman"/>
          <w:sz w:val="24"/>
          <w:szCs w:val="24"/>
        </w:rPr>
        <w:t>u</w:t>
      </w:r>
      <w:r w:rsidR="002F4613" w:rsidRPr="006D01DA">
        <w:rPr>
          <w:rFonts w:ascii="Times New Roman" w:hAnsi="Times New Roman" w:cs="Times New Roman"/>
          <w:sz w:val="24"/>
          <w:szCs w:val="24"/>
        </w:rPr>
        <w:t xml:space="preserve"> mieszkań komunalnych</w:t>
      </w:r>
      <w:r w:rsidRPr="006D01DA">
        <w:rPr>
          <w:rFonts w:ascii="Times New Roman" w:hAnsi="Times New Roman" w:cs="Times New Roman"/>
          <w:sz w:val="24"/>
          <w:szCs w:val="24"/>
        </w:rPr>
        <w:t xml:space="preserve"> prz</w:t>
      </w:r>
      <w:r w:rsidR="006D01DA">
        <w:rPr>
          <w:rFonts w:ascii="Times New Roman" w:hAnsi="Times New Roman" w:cs="Times New Roman"/>
          <w:sz w:val="24"/>
          <w:szCs w:val="24"/>
        </w:rPr>
        <w:t xml:space="preserve">ez </w:t>
      </w:r>
      <w:r w:rsidR="00D73FB5">
        <w:rPr>
          <w:rFonts w:ascii="Times New Roman" w:hAnsi="Times New Roman" w:cs="Times New Roman"/>
          <w:sz w:val="24"/>
          <w:szCs w:val="24"/>
        </w:rPr>
        <w:t>dotychczasowych najemców nie zmienią</w:t>
      </w:r>
      <w:r w:rsidR="006D01DA">
        <w:rPr>
          <w:rFonts w:ascii="Times New Roman" w:hAnsi="Times New Roman" w:cs="Times New Roman"/>
          <w:sz w:val="24"/>
          <w:szCs w:val="24"/>
        </w:rPr>
        <w:t xml:space="preserve"> się, </w:t>
      </w:r>
      <w:r w:rsidRPr="006D01DA">
        <w:rPr>
          <w:rFonts w:ascii="Times New Roman" w:hAnsi="Times New Roman" w:cs="Times New Roman"/>
          <w:sz w:val="24"/>
          <w:szCs w:val="24"/>
        </w:rPr>
        <w:t xml:space="preserve">na podstawie obserwacji tendencji w latach ubiegłych, założono sprzedaż mieszkań </w:t>
      </w:r>
      <w:r w:rsidR="00D73FB5">
        <w:rPr>
          <w:rFonts w:ascii="Times New Roman" w:hAnsi="Times New Roman" w:cs="Times New Roman"/>
          <w:sz w:val="24"/>
          <w:szCs w:val="24"/>
        </w:rPr>
        <w:t>z bonifikatą</w:t>
      </w:r>
      <w:r w:rsidR="00CB7ECA">
        <w:rPr>
          <w:rFonts w:ascii="Times New Roman" w:hAnsi="Times New Roman" w:cs="Times New Roman"/>
          <w:sz w:val="24"/>
          <w:szCs w:val="24"/>
        </w:rPr>
        <w:t xml:space="preserve">, na poziomie </w:t>
      </w:r>
      <w:r w:rsidR="0087563A">
        <w:rPr>
          <w:rFonts w:ascii="Times New Roman" w:hAnsi="Times New Roman" w:cs="Times New Roman"/>
          <w:sz w:val="24"/>
          <w:szCs w:val="24"/>
        </w:rPr>
        <w:t>2</w:t>
      </w:r>
      <w:r w:rsidRPr="006D01DA">
        <w:rPr>
          <w:rFonts w:ascii="Times New Roman" w:hAnsi="Times New Roman" w:cs="Times New Roman"/>
          <w:sz w:val="24"/>
          <w:szCs w:val="24"/>
        </w:rPr>
        <w:t xml:space="preserve"> </w:t>
      </w:r>
      <w:r w:rsidR="00895188">
        <w:rPr>
          <w:rFonts w:ascii="Times New Roman" w:hAnsi="Times New Roman" w:cs="Times New Roman"/>
          <w:sz w:val="24"/>
          <w:szCs w:val="24"/>
        </w:rPr>
        <w:t>lokali rocznie</w:t>
      </w:r>
      <w:r w:rsidR="00CB7ECA">
        <w:rPr>
          <w:rFonts w:ascii="Times New Roman" w:hAnsi="Times New Roman" w:cs="Times New Roman"/>
          <w:sz w:val="24"/>
          <w:szCs w:val="24"/>
        </w:rPr>
        <w:t xml:space="preserve"> (w latach 20</w:t>
      </w:r>
      <w:r w:rsidR="0087563A">
        <w:rPr>
          <w:rFonts w:ascii="Times New Roman" w:hAnsi="Times New Roman" w:cs="Times New Roman"/>
          <w:sz w:val="24"/>
          <w:szCs w:val="24"/>
        </w:rPr>
        <w:t>21</w:t>
      </w:r>
      <w:r w:rsidR="00CB7ECA">
        <w:rPr>
          <w:rFonts w:ascii="Times New Roman" w:hAnsi="Times New Roman" w:cs="Times New Roman"/>
          <w:sz w:val="24"/>
          <w:szCs w:val="24"/>
        </w:rPr>
        <w:t xml:space="preserve"> -202</w:t>
      </w:r>
      <w:r w:rsidR="0087563A">
        <w:rPr>
          <w:rFonts w:ascii="Times New Roman" w:hAnsi="Times New Roman" w:cs="Times New Roman"/>
          <w:sz w:val="24"/>
          <w:szCs w:val="24"/>
        </w:rPr>
        <w:t>5</w:t>
      </w:r>
      <w:r w:rsidR="00CB7ECA">
        <w:rPr>
          <w:rFonts w:ascii="Times New Roman" w:hAnsi="Times New Roman" w:cs="Times New Roman"/>
          <w:sz w:val="24"/>
          <w:szCs w:val="24"/>
        </w:rPr>
        <w:t>)</w:t>
      </w:r>
      <w:r w:rsidR="00895188">
        <w:rPr>
          <w:rFonts w:ascii="Times New Roman" w:hAnsi="Times New Roman" w:cs="Times New Roman"/>
          <w:sz w:val="24"/>
          <w:szCs w:val="24"/>
        </w:rPr>
        <w:t xml:space="preserve">. Przy czym w pierwszej kolejności zbywane będą lokale w nieruchomościach, w których gmina </w:t>
      </w:r>
      <w:r w:rsidR="0058674C">
        <w:rPr>
          <w:rFonts w:ascii="Times New Roman" w:hAnsi="Times New Roman" w:cs="Times New Roman"/>
          <w:sz w:val="24"/>
          <w:szCs w:val="24"/>
        </w:rPr>
        <w:t>ma udział częściowy</w:t>
      </w:r>
      <w:r w:rsidR="00895188">
        <w:rPr>
          <w:rFonts w:ascii="Times New Roman" w:hAnsi="Times New Roman" w:cs="Times New Roman"/>
          <w:sz w:val="24"/>
          <w:szCs w:val="24"/>
        </w:rPr>
        <w:t>. Prognoza</w:t>
      </w:r>
      <w:r w:rsidRPr="006D01DA">
        <w:rPr>
          <w:rFonts w:ascii="Times New Roman" w:hAnsi="Times New Roman" w:cs="Times New Roman"/>
          <w:sz w:val="24"/>
          <w:szCs w:val="24"/>
        </w:rPr>
        <w:t xml:space="preserve">, może nie potwierdzić się w przypadku zmiany warunków na jakich najemcy mogą je wykupić. </w:t>
      </w:r>
    </w:p>
    <w:p w14:paraId="39A654BE" w14:textId="7054A6D8" w:rsidR="00CD76AA" w:rsidRPr="006D01DA" w:rsidRDefault="00CD76AA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ab/>
        <w:t xml:space="preserve">Na dzień </w:t>
      </w:r>
      <w:r w:rsidR="0087563A">
        <w:rPr>
          <w:rFonts w:ascii="Times New Roman" w:hAnsi="Times New Roman" w:cs="Times New Roman"/>
          <w:sz w:val="24"/>
          <w:szCs w:val="24"/>
        </w:rPr>
        <w:t>30 października 2020</w:t>
      </w:r>
      <w:r w:rsidRPr="006D01DA">
        <w:rPr>
          <w:rFonts w:ascii="Times New Roman" w:hAnsi="Times New Roman" w:cs="Times New Roman"/>
          <w:sz w:val="24"/>
          <w:szCs w:val="24"/>
        </w:rPr>
        <w:t xml:space="preserve"> r. w mieszkaniowym zasobie gminy funkcję lokalu socjalnego pełni </w:t>
      </w:r>
      <w:r w:rsidR="0087563A">
        <w:rPr>
          <w:rFonts w:ascii="Times New Roman" w:hAnsi="Times New Roman" w:cs="Times New Roman"/>
          <w:sz w:val="24"/>
          <w:szCs w:val="24"/>
        </w:rPr>
        <w:t>28</w:t>
      </w:r>
      <w:r w:rsidRPr="006D01DA">
        <w:rPr>
          <w:rFonts w:ascii="Times New Roman" w:hAnsi="Times New Roman" w:cs="Times New Roman"/>
          <w:sz w:val="24"/>
          <w:szCs w:val="24"/>
        </w:rPr>
        <w:t xml:space="preserve"> lokali położonych na terenie miasta.</w:t>
      </w:r>
    </w:p>
    <w:p w14:paraId="3D0DCE79" w14:textId="2920CAA2" w:rsidR="00CD76AA" w:rsidRPr="006D01DA" w:rsidRDefault="00CD76AA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ab/>
        <w:t>Z przeznaczeniem na lokale socjalne z istniejącego mieszkaniowego zasobu gminy na lata 20</w:t>
      </w:r>
      <w:r w:rsidR="0087563A">
        <w:rPr>
          <w:rFonts w:ascii="Times New Roman" w:hAnsi="Times New Roman" w:cs="Times New Roman"/>
          <w:sz w:val="24"/>
          <w:szCs w:val="24"/>
        </w:rPr>
        <w:t>21</w:t>
      </w:r>
      <w:r w:rsidRPr="006D01DA">
        <w:rPr>
          <w:rFonts w:ascii="Times New Roman" w:hAnsi="Times New Roman" w:cs="Times New Roman"/>
          <w:sz w:val="24"/>
          <w:szCs w:val="24"/>
        </w:rPr>
        <w:t xml:space="preserve"> -20</w:t>
      </w:r>
      <w:r w:rsidR="0058674C">
        <w:rPr>
          <w:rFonts w:ascii="Times New Roman" w:hAnsi="Times New Roman" w:cs="Times New Roman"/>
          <w:sz w:val="24"/>
          <w:szCs w:val="24"/>
        </w:rPr>
        <w:t>2</w:t>
      </w:r>
      <w:r w:rsidR="0087563A">
        <w:rPr>
          <w:rFonts w:ascii="Times New Roman" w:hAnsi="Times New Roman" w:cs="Times New Roman"/>
          <w:sz w:val="24"/>
          <w:szCs w:val="24"/>
        </w:rPr>
        <w:t>5</w:t>
      </w:r>
      <w:r w:rsidRPr="006D01DA">
        <w:rPr>
          <w:rFonts w:ascii="Times New Roman" w:hAnsi="Times New Roman" w:cs="Times New Roman"/>
          <w:sz w:val="24"/>
          <w:szCs w:val="24"/>
        </w:rPr>
        <w:t xml:space="preserve"> zakłada się wydzielenie </w:t>
      </w:r>
      <w:r w:rsidR="00685EB1">
        <w:rPr>
          <w:rFonts w:ascii="Times New Roman" w:hAnsi="Times New Roman" w:cs="Times New Roman"/>
          <w:sz w:val="24"/>
          <w:szCs w:val="24"/>
        </w:rPr>
        <w:t>3</w:t>
      </w:r>
      <w:r w:rsidRPr="006D01DA">
        <w:rPr>
          <w:rFonts w:ascii="Times New Roman" w:hAnsi="Times New Roman" w:cs="Times New Roman"/>
          <w:sz w:val="24"/>
          <w:szCs w:val="24"/>
        </w:rPr>
        <w:t xml:space="preserve"> ora</w:t>
      </w:r>
      <w:r w:rsidR="0058674C">
        <w:rPr>
          <w:rFonts w:ascii="Times New Roman" w:hAnsi="Times New Roman" w:cs="Times New Roman"/>
          <w:sz w:val="24"/>
          <w:szCs w:val="24"/>
        </w:rPr>
        <w:t>z utworzenie (poprzez adaptację</w:t>
      </w:r>
      <w:r w:rsidRPr="006D01DA">
        <w:rPr>
          <w:rFonts w:ascii="Times New Roman" w:hAnsi="Times New Roman" w:cs="Times New Roman"/>
          <w:sz w:val="24"/>
          <w:szCs w:val="24"/>
        </w:rPr>
        <w:t xml:space="preserve">) </w:t>
      </w:r>
      <w:r w:rsidR="0058674C">
        <w:rPr>
          <w:rFonts w:ascii="Times New Roman" w:hAnsi="Times New Roman" w:cs="Times New Roman"/>
          <w:sz w:val="24"/>
          <w:szCs w:val="24"/>
        </w:rPr>
        <w:t>co najmniej jednego lokalu</w:t>
      </w:r>
      <w:r w:rsidRPr="006D01DA">
        <w:rPr>
          <w:rFonts w:ascii="Times New Roman" w:hAnsi="Times New Roman" w:cs="Times New Roman"/>
          <w:sz w:val="24"/>
          <w:szCs w:val="24"/>
        </w:rPr>
        <w:t xml:space="preserve"> tymczasow</w:t>
      </w:r>
      <w:r w:rsidR="0058674C">
        <w:rPr>
          <w:rFonts w:ascii="Times New Roman" w:hAnsi="Times New Roman" w:cs="Times New Roman"/>
          <w:sz w:val="24"/>
          <w:szCs w:val="24"/>
        </w:rPr>
        <w:t>ego.</w:t>
      </w:r>
      <w:r w:rsidRPr="006D0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6BC71" w14:textId="77777777" w:rsidR="00CD76AA" w:rsidRPr="006D01DA" w:rsidRDefault="00CD76AA" w:rsidP="00D205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6815A3" w14:textId="77777777" w:rsidR="00437C2E" w:rsidRPr="006D01DA" w:rsidRDefault="00CD76AA" w:rsidP="00D205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 xml:space="preserve">Analiza potrzeb oraz plan remontów i modernizacji wynikający ze stanu technicznego budynków i lokali, z podziałem na kolejne lata. </w:t>
      </w:r>
    </w:p>
    <w:p w14:paraId="5A12FF35" w14:textId="77777777" w:rsidR="0058674C" w:rsidRDefault="00CD76A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Obecny stan techniczny zasobu na podstawie analizy dokonanej w wyniku przegl</w:t>
      </w:r>
      <w:r w:rsidR="0058674C">
        <w:rPr>
          <w:rFonts w:ascii="Times New Roman" w:hAnsi="Times New Roman" w:cs="Times New Roman"/>
          <w:sz w:val="24"/>
          <w:szCs w:val="24"/>
        </w:rPr>
        <w:t>ądu technicznego poprzedniego zarządcę oraz na podstawie prowadzonych ksiąg obiektów</w:t>
      </w:r>
      <w:r w:rsidRPr="006D01DA">
        <w:rPr>
          <w:rFonts w:ascii="Times New Roman" w:hAnsi="Times New Roman" w:cs="Times New Roman"/>
          <w:sz w:val="24"/>
          <w:szCs w:val="24"/>
        </w:rPr>
        <w:t xml:space="preserve">, wskazuje na potrzebę </w:t>
      </w:r>
      <w:r w:rsidR="0058674C">
        <w:rPr>
          <w:rFonts w:ascii="Times New Roman" w:hAnsi="Times New Roman" w:cs="Times New Roman"/>
          <w:sz w:val="24"/>
          <w:szCs w:val="24"/>
        </w:rPr>
        <w:t xml:space="preserve">stałych i </w:t>
      </w:r>
      <w:r w:rsidRPr="006D01DA">
        <w:rPr>
          <w:rFonts w:ascii="Times New Roman" w:hAnsi="Times New Roman" w:cs="Times New Roman"/>
          <w:sz w:val="24"/>
          <w:szCs w:val="24"/>
        </w:rPr>
        <w:t>znac</w:t>
      </w:r>
      <w:r w:rsidR="0058674C">
        <w:rPr>
          <w:rFonts w:ascii="Times New Roman" w:hAnsi="Times New Roman" w:cs="Times New Roman"/>
          <w:sz w:val="24"/>
          <w:szCs w:val="24"/>
        </w:rPr>
        <w:t>znych nakładów finansowych – 90</w:t>
      </w:r>
      <w:r w:rsidRPr="006D01DA">
        <w:rPr>
          <w:rFonts w:ascii="Times New Roman" w:hAnsi="Times New Roman" w:cs="Times New Roman"/>
          <w:sz w:val="24"/>
          <w:szCs w:val="24"/>
        </w:rPr>
        <w:t xml:space="preserve">% zasobu to budynki przedwojenne o </w:t>
      </w:r>
      <w:r w:rsidR="0058674C">
        <w:rPr>
          <w:rFonts w:ascii="Times New Roman" w:hAnsi="Times New Roman" w:cs="Times New Roman"/>
          <w:sz w:val="24"/>
          <w:szCs w:val="24"/>
        </w:rPr>
        <w:t>niskim standardzie technicznym.</w:t>
      </w:r>
    </w:p>
    <w:p w14:paraId="25D56ACC" w14:textId="77777777" w:rsidR="0058674C" w:rsidRDefault="0058674C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EE616" w14:textId="77777777" w:rsidR="00CD76AA" w:rsidRPr="009348F2" w:rsidRDefault="00CD76AA" w:rsidP="00CD76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F2">
        <w:rPr>
          <w:rFonts w:ascii="Times New Roman" w:hAnsi="Times New Roman" w:cs="Times New Roman"/>
          <w:b/>
          <w:sz w:val="24"/>
          <w:szCs w:val="24"/>
        </w:rPr>
        <w:t>Plan remontów i modernizacji budynków stanowiących własność lub współwłasność gminy</w:t>
      </w:r>
      <w:r w:rsidR="0093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74C" w:rsidRPr="009348F2">
        <w:rPr>
          <w:rFonts w:ascii="Times New Roman" w:hAnsi="Times New Roman" w:cs="Times New Roman"/>
          <w:b/>
          <w:sz w:val="24"/>
          <w:szCs w:val="24"/>
        </w:rPr>
        <w:t>(</w:t>
      </w:r>
      <w:r w:rsidRPr="009348F2">
        <w:rPr>
          <w:rFonts w:ascii="Times New Roman" w:hAnsi="Times New Roman" w:cs="Times New Roman"/>
          <w:b/>
          <w:sz w:val="24"/>
          <w:szCs w:val="24"/>
        </w:rPr>
        <w:t xml:space="preserve">tys. zł)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459"/>
        <w:gridCol w:w="1136"/>
        <w:gridCol w:w="2180"/>
        <w:gridCol w:w="1576"/>
        <w:gridCol w:w="1241"/>
      </w:tblGrid>
      <w:tr w:rsidR="00CD76AA" w:rsidRPr="006D01DA" w14:paraId="4C89C26A" w14:textId="77777777" w:rsidTr="00CD76AA">
        <w:tc>
          <w:tcPr>
            <w:tcW w:w="0" w:type="auto"/>
            <w:vAlign w:val="center"/>
          </w:tcPr>
          <w:p w14:paraId="447D8287" w14:textId="77777777" w:rsidR="00CD76AA" w:rsidRPr="006D01DA" w:rsidRDefault="00CD76A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0" w:type="auto"/>
            <w:vAlign w:val="center"/>
          </w:tcPr>
          <w:p w14:paraId="1E055926" w14:textId="77777777" w:rsidR="00CD76AA" w:rsidRPr="006D01DA" w:rsidRDefault="00CD76A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Naprawa dachów, roboty dekarskie</w:t>
            </w:r>
          </w:p>
        </w:tc>
        <w:tc>
          <w:tcPr>
            <w:tcW w:w="0" w:type="auto"/>
            <w:vAlign w:val="center"/>
          </w:tcPr>
          <w:p w14:paraId="4E39D40E" w14:textId="77777777" w:rsidR="00CD76AA" w:rsidRPr="006D01DA" w:rsidRDefault="00CD76A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Instalacje</w:t>
            </w:r>
          </w:p>
        </w:tc>
        <w:tc>
          <w:tcPr>
            <w:tcW w:w="0" w:type="auto"/>
            <w:vAlign w:val="center"/>
          </w:tcPr>
          <w:p w14:paraId="1B890158" w14:textId="77777777" w:rsidR="00CD76AA" w:rsidRPr="006D01DA" w:rsidRDefault="00CD76A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 xml:space="preserve">Stolarka okienna </w:t>
            </w:r>
            <w:r w:rsidR="007504C6" w:rsidRPr="006D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i drzwiowa, roboty stolarskie</w:t>
            </w:r>
          </w:p>
        </w:tc>
        <w:tc>
          <w:tcPr>
            <w:tcW w:w="0" w:type="auto"/>
            <w:vAlign w:val="center"/>
          </w:tcPr>
          <w:p w14:paraId="720541CA" w14:textId="77777777" w:rsidR="00CD76AA" w:rsidRPr="006D01DA" w:rsidRDefault="007504C6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Elewacje</w:t>
            </w:r>
            <w:r w:rsidRPr="006D0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naprawa tynków</w:t>
            </w:r>
          </w:p>
        </w:tc>
        <w:tc>
          <w:tcPr>
            <w:tcW w:w="0" w:type="auto"/>
            <w:vAlign w:val="center"/>
          </w:tcPr>
          <w:p w14:paraId="4EB9E4C2" w14:textId="77777777" w:rsidR="00CD76AA" w:rsidRPr="006D01DA" w:rsidRDefault="00CD76A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Koszty razem</w:t>
            </w:r>
          </w:p>
        </w:tc>
      </w:tr>
      <w:tr w:rsidR="00CD76AA" w:rsidRPr="006D01DA" w14:paraId="7ACCDCE5" w14:textId="77777777" w:rsidTr="0050598E">
        <w:tc>
          <w:tcPr>
            <w:tcW w:w="0" w:type="auto"/>
            <w:vAlign w:val="center"/>
          </w:tcPr>
          <w:p w14:paraId="5BF4317A" w14:textId="63CF3F21" w:rsidR="00CD76AA" w:rsidRPr="006D01DA" w:rsidRDefault="0058674C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756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AEE69" w14:textId="5879A11F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90ADD" w14:textId="6EC15F29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27629" w14:textId="6331908D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BCD60" w14:textId="6C9582F4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2A47A" w14:textId="5F4DD5FB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D76AA" w:rsidRPr="006D01DA" w14:paraId="1D8041EC" w14:textId="77777777" w:rsidTr="0050598E">
        <w:trPr>
          <w:trHeight w:val="303"/>
        </w:trPr>
        <w:tc>
          <w:tcPr>
            <w:tcW w:w="0" w:type="auto"/>
            <w:vAlign w:val="center"/>
          </w:tcPr>
          <w:p w14:paraId="204331B5" w14:textId="72149CA7" w:rsidR="00CD76AA" w:rsidRPr="006D01DA" w:rsidRDefault="0058674C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6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6B19D" w14:textId="4EE0593D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8AB1A" w14:textId="01255F63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8E0D5" w14:textId="6845845A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623CB" w14:textId="0D1881F5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80979" w14:textId="7C0218BA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D76AA" w:rsidRPr="006D01DA" w14:paraId="54ABE443" w14:textId="77777777" w:rsidTr="0050598E">
        <w:tc>
          <w:tcPr>
            <w:tcW w:w="0" w:type="auto"/>
            <w:vAlign w:val="center"/>
          </w:tcPr>
          <w:p w14:paraId="5C6DC1D7" w14:textId="35F8317B" w:rsidR="00CD76AA" w:rsidRPr="006D01DA" w:rsidRDefault="0058674C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6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23D67" w14:textId="72FAEC50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A92A0" w14:textId="4528F821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7E7DB" w14:textId="27110452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68D54" w14:textId="658F7B41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8C861" w14:textId="239865EE" w:rsidR="00CD76AA" w:rsidRPr="006D01DA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D76AA" w:rsidRPr="006D01DA" w14:paraId="3FC05BE1" w14:textId="77777777" w:rsidTr="0050598E">
        <w:tc>
          <w:tcPr>
            <w:tcW w:w="0" w:type="auto"/>
            <w:shd w:val="clear" w:color="auto" w:fill="auto"/>
            <w:vAlign w:val="center"/>
          </w:tcPr>
          <w:p w14:paraId="6160D2ED" w14:textId="2323FBA0" w:rsidR="00CD76AA" w:rsidRPr="0050598E" w:rsidRDefault="0058674C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63A" w:rsidRPr="00505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8C036" w14:textId="4135D3A5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2C9F5" w14:textId="66991440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A9CE3" w14:textId="49E5ABFF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184FC" w14:textId="3867E678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78D30" w14:textId="1E158D65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D76AA" w:rsidRPr="006D01DA" w14:paraId="251E4ACA" w14:textId="77777777" w:rsidTr="0050598E">
        <w:tc>
          <w:tcPr>
            <w:tcW w:w="0" w:type="auto"/>
            <w:shd w:val="clear" w:color="auto" w:fill="auto"/>
            <w:vAlign w:val="center"/>
          </w:tcPr>
          <w:p w14:paraId="5191A0BA" w14:textId="57D3192C" w:rsidR="00CD76AA" w:rsidRPr="0050598E" w:rsidRDefault="0058674C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563A" w:rsidRPr="00505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FDF2D" w14:textId="0BF78508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1B8DB" w14:textId="5AF751BD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D9EE6" w14:textId="0C4FDEDC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5A26B" w14:textId="04F2D044" w:rsidR="00CD76AA" w:rsidRPr="0050598E" w:rsidRDefault="0087563A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9394" w14:textId="77777777" w:rsidR="00CD76AA" w:rsidRPr="0050598E" w:rsidRDefault="007453E9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348F2" w:rsidRPr="006D01DA" w14:paraId="753AD5DC" w14:textId="77777777" w:rsidTr="005219DE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14:paraId="1627FFCD" w14:textId="77777777" w:rsidR="009348F2" w:rsidRPr="0050598E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178D1BD7" w14:textId="77777777" w:rsidR="009348F2" w:rsidRPr="0050598E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1BBB5" w14:textId="09549EB7" w:rsidR="009348F2" w:rsidRPr="0050598E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1.086</w:t>
            </w:r>
          </w:p>
        </w:tc>
      </w:tr>
    </w:tbl>
    <w:p w14:paraId="6D2B4138" w14:textId="77777777" w:rsidR="00CD76AA" w:rsidRPr="006D01DA" w:rsidRDefault="00CD76AA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1FB8E" w14:textId="77777777" w:rsidR="007504C6" w:rsidRPr="006D01DA" w:rsidRDefault="007504C6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Na przeprowadzenie remontów przewidziano ok. 30 % kwoty planowanych dochodów </w:t>
      </w:r>
      <w:r w:rsidR="006D01DA">
        <w:rPr>
          <w:rFonts w:ascii="Times New Roman" w:hAnsi="Times New Roman" w:cs="Times New Roman"/>
          <w:sz w:val="24"/>
          <w:szCs w:val="24"/>
        </w:rPr>
        <w:br/>
      </w:r>
      <w:r w:rsidRPr="006D01DA">
        <w:rPr>
          <w:rFonts w:ascii="Times New Roman" w:hAnsi="Times New Roman" w:cs="Times New Roman"/>
          <w:sz w:val="24"/>
          <w:szCs w:val="24"/>
        </w:rPr>
        <w:t>z czynszów za lokale mieszkalne, lokale użytkowe, pomieszczenia gospodarcze.</w:t>
      </w:r>
      <w:r w:rsidR="006D01DA">
        <w:rPr>
          <w:rFonts w:ascii="Times New Roman" w:hAnsi="Times New Roman" w:cs="Times New Roman"/>
          <w:sz w:val="24"/>
          <w:szCs w:val="24"/>
        </w:rPr>
        <w:br/>
      </w:r>
      <w:r w:rsidRPr="006D01DA">
        <w:rPr>
          <w:rFonts w:ascii="Times New Roman" w:hAnsi="Times New Roman" w:cs="Times New Roman"/>
          <w:sz w:val="24"/>
          <w:szCs w:val="24"/>
        </w:rPr>
        <w:t>Z przewidywanych dochodów planowane są m.in. prace remontowe w</w:t>
      </w:r>
      <w:r w:rsidR="009348F2">
        <w:rPr>
          <w:rFonts w:ascii="Times New Roman" w:hAnsi="Times New Roman" w:cs="Times New Roman"/>
          <w:sz w:val="24"/>
          <w:szCs w:val="24"/>
        </w:rPr>
        <w:t xml:space="preserve"> częściach wspólnych </w:t>
      </w:r>
      <w:r w:rsidRPr="006D01DA">
        <w:rPr>
          <w:rFonts w:ascii="Times New Roman" w:hAnsi="Times New Roman" w:cs="Times New Roman"/>
          <w:sz w:val="24"/>
          <w:szCs w:val="24"/>
        </w:rPr>
        <w:t xml:space="preserve"> budynk</w:t>
      </w:r>
      <w:r w:rsidR="009348F2">
        <w:rPr>
          <w:rFonts w:ascii="Times New Roman" w:hAnsi="Times New Roman" w:cs="Times New Roman"/>
          <w:sz w:val="24"/>
          <w:szCs w:val="24"/>
        </w:rPr>
        <w:t xml:space="preserve">ów oraz w </w:t>
      </w:r>
      <w:r w:rsidRPr="006D01DA">
        <w:rPr>
          <w:rFonts w:ascii="Times New Roman" w:hAnsi="Times New Roman" w:cs="Times New Roman"/>
          <w:sz w:val="24"/>
          <w:szCs w:val="24"/>
        </w:rPr>
        <w:t>lokalach. Do przeprowadzeni</w:t>
      </w:r>
      <w:r w:rsidR="009348F2">
        <w:rPr>
          <w:rFonts w:ascii="Times New Roman" w:hAnsi="Times New Roman" w:cs="Times New Roman"/>
          <w:sz w:val="24"/>
          <w:szCs w:val="24"/>
        </w:rPr>
        <w:t>a</w:t>
      </w:r>
      <w:r w:rsidRPr="006D01DA">
        <w:rPr>
          <w:rFonts w:ascii="Times New Roman" w:hAnsi="Times New Roman" w:cs="Times New Roman"/>
          <w:sz w:val="24"/>
          <w:szCs w:val="24"/>
        </w:rPr>
        <w:t xml:space="preserve"> remontów w budynkach, wyznacza się tylko budynki będące w 100% własnością gminy. Remonty w budynkach, w których występują wspólnoty mieszkaniowe, planowane są zgodnie z uchwałami podejmowanymi przez współwłaścicieli do wysokości udziałów w nieruchomości.</w:t>
      </w:r>
    </w:p>
    <w:p w14:paraId="42CC33F4" w14:textId="2B0BEE1C" w:rsidR="007504C6" w:rsidRPr="006D01DA" w:rsidRDefault="007504C6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>Środki finansowe przewidz</w:t>
      </w:r>
      <w:r w:rsidR="009348F2">
        <w:rPr>
          <w:rFonts w:ascii="Times New Roman" w:hAnsi="Times New Roman" w:cs="Times New Roman"/>
          <w:sz w:val="24"/>
          <w:szCs w:val="24"/>
        </w:rPr>
        <w:t>iane na remonty budynków maleją</w:t>
      </w:r>
      <w:r w:rsidRPr="006D01DA">
        <w:rPr>
          <w:rFonts w:ascii="Times New Roman" w:hAnsi="Times New Roman" w:cs="Times New Roman"/>
          <w:sz w:val="24"/>
          <w:szCs w:val="24"/>
        </w:rPr>
        <w:t xml:space="preserve">, ponieważ zmniejszaniu ulegają wpływy z czynszów w związku z prowadzoną sprzedażą lokali </w:t>
      </w:r>
      <w:r w:rsidR="00257E99" w:rsidRPr="006D01DA">
        <w:rPr>
          <w:rFonts w:ascii="Times New Roman" w:hAnsi="Times New Roman" w:cs="Times New Roman"/>
          <w:sz w:val="24"/>
          <w:szCs w:val="24"/>
        </w:rPr>
        <w:t>mieszkalnych</w:t>
      </w:r>
      <w:r w:rsidRPr="006D01DA">
        <w:rPr>
          <w:rFonts w:ascii="Times New Roman" w:hAnsi="Times New Roman" w:cs="Times New Roman"/>
          <w:sz w:val="24"/>
          <w:szCs w:val="24"/>
        </w:rPr>
        <w:t xml:space="preserve"> oraz </w:t>
      </w:r>
      <w:r w:rsidR="009348F2">
        <w:rPr>
          <w:rFonts w:ascii="Times New Roman" w:hAnsi="Times New Roman" w:cs="Times New Roman"/>
          <w:sz w:val="24"/>
          <w:szCs w:val="24"/>
        </w:rPr>
        <w:t>częściowo z</w:t>
      </w:r>
      <w:r w:rsidR="00685EB1">
        <w:rPr>
          <w:rFonts w:ascii="Times New Roman" w:hAnsi="Times New Roman" w:cs="Times New Roman"/>
          <w:sz w:val="24"/>
          <w:szCs w:val="24"/>
        </w:rPr>
        <w:t> </w:t>
      </w:r>
      <w:r w:rsidR="009348F2">
        <w:rPr>
          <w:rFonts w:ascii="Times New Roman" w:hAnsi="Times New Roman" w:cs="Times New Roman"/>
          <w:sz w:val="24"/>
          <w:szCs w:val="24"/>
        </w:rPr>
        <w:t>powodu zaległości we wnoszeniu opłat</w:t>
      </w:r>
      <w:r w:rsidRPr="006D01DA">
        <w:rPr>
          <w:rFonts w:ascii="Times New Roman" w:hAnsi="Times New Roman" w:cs="Times New Roman"/>
          <w:sz w:val="24"/>
          <w:szCs w:val="24"/>
        </w:rPr>
        <w:t>.</w:t>
      </w:r>
      <w:r w:rsidR="009348F2">
        <w:rPr>
          <w:rFonts w:ascii="Times New Roman" w:hAnsi="Times New Roman" w:cs="Times New Roman"/>
          <w:sz w:val="24"/>
          <w:szCs w:val="24"/>
        </w:rPr>
        <w:t xml:space="preserve"> (w stosunku do dłużników prowadzone są postępowania egzekucyjne).</w:t>
      </w:r>
    </w:p>
    <w:p w14:paraId="2EF1E86A" w14:textId="77777777" w:rsidR="006D01DA" w:rsidRDefault="006D01DA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DFD02" w14:textId="77777777" w:rsidR="009348F2" w:rsidRDefault="009348F2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FD193" w14:textId="77777777" w:rsidR="009348F2" w:rsidRPr="006D01DA" w:rsidRDefault="009348F2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7AE19" w14:textId="1BF8B3E9" w:rsidR="00F56A01" w:rsidRDefault="007504C6" w:rsidP="00CD76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F2">
        <w:rPr>
          <w:rFonts w:ascii="Times New Roman" w:hAnsi="Times New Roman" w:cs="Times New Roman"/>
          <w:b/>
          <w:sz w:val="24"/>
          <w:szCs w:val="24"/>
        </w:rPr>
        <w:t xml:space="preserve">Zestawienie stanu zadłużenia w opłatach czynszowych w lokalach komunalnych na dzień </w:t>
      </w:r>
      <w:r w:rsidR="009348F2" w:rsidRPr="009348F2">
        <w:rPr>
          <w:rFonts w:ascii="Times New Roman" w:hAnsi="Times New Roman" w:cs="Times New Roman"/>
          <w:b/>
          <w:sz w:val="24"/>
          <w:szCs w:val="24"/>
        </w:rPr>
        <w:t>30.</w:t>
      </w:r>
      <w:r w:rsidR="00685EB1">
        <w:rPr>
          <w:rFonts w:ascii="Times New Roman" w:hAnsi="Times New Roman" w:cs="Times New Roman"/>
          <w:b/>
          <w:sz w:val="24"/>
          <w:szCs w:val="24"/>
        </w:rPr>
        <w:t>10</w:t>
      </w:r>
      <w:r w:rsidR="009348F2" w:rsidRPr="009348F2">
        <w:rPr>
          <w:rFonts w:ascii="Times New Roman" w:hAnsi="Times New Roman" w:cs="Times New Roman"/>
          <w:b/>
          <w:sz w:val="24"/>
          <w:szCs w:val="24"/>
        </w:rPr>
        <w:t>.20</w:t>
      </w:r>
      <w:r w:rsidR="00685EB1">
        <w:rPr>
          <w:rFonts w:ascii="Times New Roman" w:hAnsi="Times New Roman" w:cs="Times New Roman"/>
          <w:b/>
          <w:sz w:val="24"/>
          <w:szCs w:val="24"/>
        </w:rPr>
        <w:t>20</w:t>
      </w:r>
      <w:r w:rsidRPr="009348F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2B3EC9AD" w14:textId="77777777" w:rsidR="009348F2" w:rsidRPr="009348F2" w:rsidRDefault="009348F2" w:rsidP="00CD76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461"/>
        <w:gridCol w:w="1616"/>
        <w:gridCol w:w="1536"/>
        <w:gridCol w:w="1629"/>
      </w:tblGrid>
      <w:tr w:rsidR="009348F2" w:rsidRPr="006D01DA" w14:paraId="7887BC71" w14:textId="77777777" w:rsidTr="003F62CA">
        <w:tc>
          <w:tcPr>
            <w:tcW w:w="1523" w:type="dxa"/>
            <w:shd w:val="clear" w:color="auto" w:fill="D9D9D9" w:themeFill="background1" w:themeFillShade="D9"/>
          </w:tcPr>
          <w:p w14:paraId="22CBCE76" w14:textId="77777777" w:rsidR="009348F2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Wysokość zadłużenia w lokalach komunalnych w skali roku</w:t>
            </w:r>
          </w:p>
          <w:p w14:paraId="7FBC4BD2" w14:textId="0FF1A366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5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5B5B803" w14:textId="77777777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Zestawienie % do dochodów w skali roku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7614DB0" w14:textId="77777777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W tym z tytułu bezumownego użytkowania lokalu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4AEE49DB" w14:textId="77777777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Ilość wyroków eksmisyjnych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2942622" w14:textId="77777777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A">
              <w:rPr>
                <w:rFonts w:ascii="Times New Roman" w:hAnsi="Times New Roman" w:cs="Times New Roman"/>
                <w:sz w:val="24"/>
                <w:szCs w:val="24"/>
              </w:rPr>
              <w:t>Ilość lokali z bezumownym użytkowaniem</w:t>
            </w:r>
          </w:p>
        </w:tc>
      </w:tr>
      <w:tr w:rsidR="009348F2" w:rsidRPr="006D01DA" w14:paraId="51E7938A" w14:textId="77777777" w:rsidTr="009348F2">
        <w:tc>
          <w:tcPr>
            <w:tcW w:w="1523" w:type="dxa"/>
            <w:shd w:val="clear" w:color="auto" w:fill="FFFFFF" w:themeFill="background1"/>
          </w:tcPr>
          <w:p w14:paraId="0A552FF1" w14:textId="436A37CB" w:rsidR="009348F2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8.991,44</w:t>
            </w:r>
          </w:p>
          <w:p w14:paraId="011CF1D1" w14:textId="77777777" w:rsidR="009348F2" w:rsidRPr="006D01DA" w:rsidRDefault="009348F2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4E759A6B" w14:textId="44D4BBE8" w:rsidR="009348F2" w:rsidRPr="006D01DA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16" w:type="dxa"/>
            <w:shd w:val="clear" w:color="auto" w:fill="FFFFFF" w:themeFill="background1"/>
          </w:tcPr>
          <w:p w14:paraId="10B1DD42" w14:textId="54BAF77C" w:rsidR="009348F2" w:rsidRPr="006D01DA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3.176,83</w:t>
            </w:r>
          </w:p>
        </w:tc>
        <w:tc>
          <w:tcPr>
            <w:tcW w:w="1536" w:type="dxa"/>
            <w:shd w:val="clear" w:color="auto" w:fill="FFFFFF" w:themeFill="background1"/>
          </w:tcPr>
          <w:p w14:paraId="1281D883" w14:textId="798A6A52" w:rsidR="009348F2" w:rsidRPr="006D01DA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14:paraId="1A5BE186" w14:textId="684A1F77" w:rsidR="009348F2" w:rsidRPr="006D01DA" w:rsidRDefault="0050598E" w:rsidP="0075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C140860" w14:textId="77777777" w:rsidR="007504C6" w:rsidRPr="006D01DA" w:rsidRDefault="007504C6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20C49" w14:textId="77777777" w:rsidR="007504C6" w:rsidRPr="006D01DA" w:rsidRDefault="007504C6" w:rsidP="00CD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E3C4F" w14:textId="77777777" w:rsidR="00CD76AA" w:rsidRPr="006D01DA" w:rsidRDefault="00A15D20" w:rsidP="00D2058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Planowana sprzedaż lokali w kolejnych latach</w:t>
      </w:r>
    </w:p>
    <w:p w14:paraId="168CA334" w14:textId="77777777" w:rsidR="00A15D20" w:rsidRPr="006D01DA" w:rsidRDefault="00A15D20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Sprzedaż </w:t>
      </w:r>
      <w:r w:rsidR="00257E99" w:rsidRPr="006D01DA">
        <w:rPr>
          <w:rFonts w:ascii="Times New Roman" w:hAnsi="Times New Roman" w:cs="Times New Roman"/>
          <w:sz w:val="24"/>
          <w:szCs w:val="24"/>
        </w:rPr>
        <w:t>mieszkań</w:t>
      </w:r>
      <w:r w:rsidRPr="006D01DA">
        <w:rPr>
          <w:rFonts w:ascii="Times New Roman" w:hAnsi="Times New Roman" w:cs="Times New Roman"/>
          <w:sz w:val="24"/>
          <w:szCs w:val="24"/>
        </w:rPr>
        <w:t xml:space="preserve"> komunalnych prowadzona jest na podstawie uchwały Nr XXIII/168/04 Rady Miejskiej w Nowogrodzie Bobrzańskim z </w:t>
      </w:r>
      <w:r w:rsidR="00257E99" w:rsidRPr="006D01DA">
        <w:rPr>
          <w:rFonts w:ascii="Times New Roman" w:hAnsi="Times New Roman" w:cs="Times New Roman"/>
          <w:sz w:val="24"/>
          <w:szCs w:val="24"/>
        </w:rPr>
        <w:t>dnia</w:t>
      </w:r>
      <w:r w:rsidRPr="006D01DA">
        <w:rPr>
          <w:rFonts w:ascii="Times New Roman" w:hAnsi="Times New Roman" w:cs="Times New Roman"/>
          <w:sz w:val="24"/>
          <w:szCs w:val="24"/>
        </w:rPr>
        <w:t xml:space="preserve"> 18 listopada 2004 r. w sprawie zasad sprzedaży nieruchomości Gminy Nowogród Bobrzański lokali mieszka</w:t>
      </w:r>
      <w:r w:rsidR="00CB7ECA">
        <w:rPr>
          <w:rFonts w:ascii="Times New Roman" w:hAnsi="Times New Roman" w:cs="Times New Roman"/>
          <w:sz w:val="24"/>
          <w:szCs w:val="24"/>
        </w:rPr>
        <w:t>lnych wraz z udziałem w gruncie</w:t>
      </w:r>
      <w:r w:rsidRPr="006D01DA">
        <w:rPr>
          <w:rFonts w:ascii="Times New Roman" w:hAnsi="Times New Roman" w:cs="Times New Roman"/>
          <w:sz w:val="24"/>
          <w:szCs w:val="24"/>
        </w:rPr>
        <w:t>, odbywa się w trybie bezprzetargowym z zastosowaniem bonifikat.</w:t>
      </w:r>
      <w:r w:rsidR="00CB7ECA">
        <w:rPr>
          <w:rFonts w:ascii="Times New Roman" w:hAnsi="Times New Roman" w:cs="Times New Roman"/>
          <w:sz w:val="24"/>
          <w:szCs w:val="24"/>
        </w:rPr>
        <w:t xml:space="preserve"> Nie przewiduje się sprzedaży lokali w nieruchomościach, w których 100 % właścicielem jest Gmina Nowogród Bobrzański.</w:t>
      </w:r>
    </w:p>
    <w:p w14:paraId="2C5DC913" w14:textId="77777777" w:rsidR="00A15D20" w:rsidRPr="006D01DA" w:rsidRDefault="00A15D20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7A6CF" w14:textId="77777777" w:rsidR="00A15D20" w:rsidRPr="006D01DA" w:rsidRDefault="00A15D20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DA">
        <w:rPr>
          <w:rFonts w:ascii="Times New Roman" w:hAnsi="Times New Roman" w:cs="Times New Roman"/>
          <w:sz w:val="24"/>
          <w:szCs w:val="24"/>
        </w:rPr>
        <w:t xml:space="preserve">W kolejnych latach przewiduje się sprzedać : </w:t>
      </w:r>
    </w:p>
    <w:p w14:paraId="4BC722EC" w14:textId="247276AE" w:rsidR="00A15D20" w:rsidRPr="006D01DA" w:rsidRDefault="00CB7EC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50598E">
        <w:rPr>
          <w:rFonts w:ascii="Times New Roman" w:hAnsi="Times New Roman" w:cs="Times New Roman"/>
          <w:sz w:val="24"/>
          <w:szCs w:val="24"/>
        </w:rPr>
        <w:t>21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– </w:t>
      </w:r>
      <w:r w:rsidR="005059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lokale</w:t>
      </w:r>
      <w:r w:rsidR="00A15D20" w:rsidRPr="006D01DA">
        <w:rPr>
          <w:rFonts w:ascii="Times New Roman" w:hAnsi="Times New Roman" w:cs="Times New Roman"/>
          <w:sz w:val="24"/>
          <w:szCs w:val="24"/>
        </w:rPr>
        <w:t>,</w:t>
      </w:r>
    </w:p>
    <w:p w14:paraId="31939BC4" w14:textId="7A03D496" w:rsidR="00A15D20" w:rsidRPr="006D01DA" w:rsidRDefault="00CB7EC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50598E">
        <w:rPr>
          <w:rFonts w:ascii="Times New Roman" w:hAnsi="Times New Roman" w:cs="Times New Roman"/>
          <w:sz w:val="24"/>
          <w:szCs w:val="24"/>
        </w:rPr>
        <w:t>22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– </w:t>
      </w:r>
      <w:r w:rsidR="005059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lokale</w:t>
      </w:r>
      <w:r w:rsidR="00A15D20" w:rsidRPr="006D01DA">
        <w:rPr>
          <w:rFonts w:ascii="Times New Roman" w:hAnsi="Times New Roman" w:cs="Times New Roman"/>
          <w:sz w:val="24"/>
          <w:szCs w:val="24"/>
        </w:rPr>
        <w:t>,</w:t>
      </w:r>
    </w:p>
    <w:p w14:paraId="06CB747D" w14:textId="60956D4A" w:rsidR="00A15D20" w:rsidRPr="006D01DA" w:rsidRDefault="00CB7EC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50598E">
        <w:rPr>
          <w:rFonts w:ascii="Times New Roman" w:hAnsi="Times New Roman" w:cs="Times New Roman"/>
          <w:sz w:val="24"/>
          <w:szCs w:val="24"/>
        </w:rPr>
        <w:t>23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– </w:t>
      </w:r>
      <w:r w:rsidR="0050598E">
        <w:rPr>
          <w:rFonts w:ascii="Times New Roman" w:hAnsi="Times New Roman" w:cs="Times New Roman"/>
          <w:sz w:val="24"/>
          <w:szCs w:val="24"/>
        </w:rPr>
        <w:t>2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lokale,</w:t>
      </w:r>
    </w:p>
    <w:p w14:paraId="4640A16C" w14:textId="0E3FA473" w:rsidR="00A15D20" w:rsidRPr="006D01DA" w:rsidRDefault="00CB7EC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50598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598E">
        <w:rPr>
          <w:rFonts w:ascii="Times New Roman" w:hAnsi="Times New Roman" w:cs="Times New Roman"/>
          <w:sz w:val="24"/>
          <w:szCs w:val="24"/>
        </w:rPr>
        <w:t>2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lokale,</w:t>
      </w:r>
    </w:p>
    <w:p w14:paraId="387D870C" w14:textId="3B15C239" w:rsidR="00A15D20" w:rsidRPr="006D01DA" w:rsidRDefault="00CB7EC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202</w:t>
      </w:r>
      <w:r w:rsidR="0050598E">
        <w:rPr>
          <w:rFonts w:ascii="Times New Roman" w:hAnsi="Times New Roman" w:cs="Times New Roman"/>
          <w:sz w:val="24"/>
          <w:szCs w:val="24"/>
        </w:rPr>
        <w:t>5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– </w:t>
      </w:r>
      <w:r w:rsidR="0050598E">
        <w:rPr>
          <w:rFonts w:ascii="Times New Roman" w:hAnsi="Times New Roman" w:cs="Times New Roman"/>
          <w:sz w:val="24"/>
          <w:szCs w:val="24"/>
        </w:rPr>
        <w:t>2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</w:t>
      </w:r>
      <w:r w:rsidR="00257E99" w:rsidRPr="006D01DA">
        <w:rPr>
          <w:rFonts w:ascii="Times New Roman" w:hAnsi="Times New Roman" w:cs="Times New Roman"/>
          <w:sz w:val="24"/>
          <w:szCs w:val="24"/>
        </w:rPr>
        <w:t>lokale</w:t>
      </w:r>
      <w:r w:rsidR="00A15D20" w:rsidRPr="006D01DA">
        <w:rPr>
          <w:rFonts w:ascii="Times New Roman" w:hAnsi="Times New Roman" w:cs="Times New Roman"/>
          <w:sz w:val="24"/>
          <w:szCs w:val="24"/>
        </w:rPr>
        <w:t>.</w:t>
      </w:r>
    </w:p>
    <w:p w14:paraId="42B2B6E5" w14:textId="2F1AA678" w:rsidR="00A15D20" w:rsidRDefault="00A15D20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259B" w14:textId="77777777" w:rsidR="00685EB1" w:rsidRPr="006D01DA" w:rsidRDefault="00685EB1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8C49C" w14:textId="6512EC37" w:rsidR="000C5614" w:rsidRPr="005219DE" w:rsidRDefault="00A15D20" w:rsidP="000C561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1DA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czynszu.</w:t>
      </w:r>
    </w:p>
    <w:p w14:paraId="29CB5902" w14:textId="77777777" w:rsidR="00A15D20" w:rsidRPr="006D01DA" w:rsidRDefault="000C5614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Najemcy mieszkań komunalnych z tytułu zajmowanego lokalu, płacą </w:t>
      </w:r>
      <w:r>
        <w:rPr>
          <w:rFonts w:ascii="Times New Roman" w:hAnsi="Times New Roman" w:cs="Times New Roman"/>
          <w:sz w:val="24"/>
          <w:szCs w:val="24"/>
        </w:rPr>
        <w:t xml:space="preserve">czynsz </w:t>
      </w:r>
      <w:r w:rsidR="00A15D20" w:rsidRPr="006D01DA">
        <w:rPr>
          <w:rFonts w:ascii="Times New Roman" w:hAnsi="Times New Roman" w:cs="Times New Roman"/>
          <w:sz w:val="24"/>
          <w:szCs w:val="24"/>
        </w:rPr>
        <w:t>uzależniony od stan</w:t>
      </w:r>
      <w:r w:rsidR="00412793">
        <w:rPr>
          <w:rFonts w:ascii="Times New Roman" w:hAnsi="Times New Roman" w:cs="Times New Roman"/>
          <w:sz w:val="24"/>
          <w:szCs w:val="24"/>
        </w:rPr>
        <w:t xml:space="preserve">dardu i funkcji </w:t>
      </w:r>
      <w:r w:rsidR="00A15D20" w:rsidRPr="006D01DA">
        <w:rPr>
          <w:rFonts w:ascii="Times New Roman" w:hAnsi="Times New Roman" w:cs="Times New Roman"/>
          <w:sz w:val="24"/>
          <w:szCs w:val="24"/>
        </w:rPr>
        <w:t>mieszkania</w:t>
      </w:r>
      <w:r w:rsidR="00412793">
        <w:rPr>
          <w:rFonts w:ascii="Times New Roman" w:hAnsi="Times New Roman" w:cs="Times New Roman"/>
          <w:sz w:val="24"/>
          <w:szCs w:val="24"/>
        </w:rPr>
        <w:t>. Stawki czynszów – naliczane są zgodnie z niniejszą uchwałą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A15D20" w:rsidRPr="006D01DA">
        <w:rPr>
          <w:rFonts w:ascii="Times New Roman" w:hAnsi="Times New Roman" w:cs="Times New Roman"/>
          <w:sz w:val="24"/>
          <w:szCs w:val="24"/>
        </w:rPr>
        <w:t>Zarządzeniem Burmistrza Nowogrodu Bobrzańskiego</w:t>
      </w:r>
      <w:r w:rsidR="00C4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74F"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574F">
        <w:rPr>
          <w:rFonts w:ascii="Times New Roman" w:hAnsi="Times New Roman" w:cs="Times New Roman"/>
          <w:sz w:val="24"/>
          <w:szCs w:val="24"/>
        </w:rPr>
        <w:t xml:space="preserve"> ustalenia stawek czynszu za lokale mieszkalne wchodzące w skład mieszkaniowego zasobu Gminy Nowogród Bobrzański</w:t>
      </w:r>
      <w:r w:rsidR="00A15D20" w:rsidRPr="006D01DA">
        <w:rPr>
          <w:rFonts w:ascii="Times New Roman" w:hAnsi="Times New Roman" w:cs="Times New Roman"/>
          <w:sz w:val="24"/>
          <w:szCs w:val="24"/>
        </w:rPr>
        <w:t>, obowiązującym na terenie całej gminy.</w:t>
      </w:r>
      <w:r w:rsidRPr="000C5614">
        <w:rPr>
          <w:rFonts w:ascii="Times New Roman" w:hAnsi="Times New Roman" w:cs="Times New Roman"/>
          <w:sz w:val="24"/>
          <w:szCs w:val="24"/>
        </w:rPr>
        <w:t xml:space="preserve"> </w:t>
      </w:r>
      <w:r w:rsidR="00A15D20" w:rsidRPr="006D01DA">
        <w:rPr>
          <w:rFonts w:ascii="Times New Roman" w:hAnsi="Times New Roman" w:cs="Times New Roman"/>
          <w:sz w:val="24"/>
          <w:szCs w:val="24"/>
        </w:rPr>
        <w:t>Czynsz z tytułu najmu lok</w:t>
      </w:r>
      <w:r w:rsidR="00C4574F">
        <w:rPr>
          <w:rFonts w:ascii="Times New Roman" w:hAnsi="Times New Roman" w:cs="Times New Roman"/>
          <w:sz w:val="24"/>
          <w:szCs w:val="24"/>
        </w:rPr>
        <w:t>ali służy do pokrywania kosztów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226E60" w14:textId="77777777" w:rsidR="00A15D20" w:rsidRPr="00C4574F" w:rsidRDefault="00A15D20" w:rsidP="00C45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4F">
        <w:rPr>
          <w:rFonts w:ascii="Times New Roman" w:hAnsi="Times New Roman" w:cs="Times New Roman"/>
          <w:sz w:val="24"/>
          <w:szCs w:val="24"/>
        </w:rPr>
        <w:t>zarządzania nieruchomością</w:t>
      </w:r>
      <w:r w:rsidR="00C4574F">
        <w:rPr>
          <w:rFonts w:ascii="Times New Roman" w:hAnsi="Times New Roman" w:cs="Times New Roman"/>
          <w:sz w:val="24"/>
          <w:szCs w:val="24"/>
        </w:rPr>
        <w:t>,</w:t>
      </w:r>
    </w:p>
    <w:p w14:paraId="38F1521C" w14:textId="77777777" w:rsidR="00A15D20" w:rsidRPr="00C4574F" w:rsidRDefault="00257E99" w:rsidP="00C45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4F">
        <w:rPr>
          <w:rFonts w:ascii="Times New Roman" w:hAnsi="Times New Roman" w:cs="Times New Roman"/>
          <w:sz w:val="24"/>
          <w:szCs w:val="24"/>
        </w:rPr>
        <w:t>utrzymania</w:t>
      </w:r>
      <w:r w:rsidR="00A15D20" w:rsidRPr="00C4574F">
        <w:rPr>
          <w:rFonts w:ascii="Times New Roman" w:hAnsi="Times New Roman" w:cs="Times New Roman"/>
          <w:sz w:val="24"/>
          <w:szCs w:val="24"/>
        </w:rPr>
        <w:t xml:space="preserve"> należytego stanu technicznego nieruchomości, konserwacji oraz prowadzonych remontów</w:t>
      </w:r>
      <w:r w:rsidR="00C4574F">
        <w:rPr>
          <w:rFonts w:ascii="Times New Roman" w:hAnsi="Times New Roman" w:cs="Times New Roman"/>
          <w:sz w:val="24"/>
          <w:szCs w:val="24"/>
        </w:rPr>
        <w:t>,</w:t>
      </w:r>
    </w:p>
    <w:p w14:paraId="1CE7D21E" w14:textId="77777777" w:rsidR="00A15D20" w:rsidRPr="00C4574F" w:rsidRDefault="00257E99" w:rsidP="00C45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4F">
        <w:rPr>
          <w:rFonts w:ascii="Times New Roman" w:hAnsi="Times New Roman" w:cs="Times New Roman"/>
          <w:sz w:val="24"/>
          <w:szCs w:val="24"/>
        </w:rPr>
        <w:t>utrzymania</w:t>
      </w:r>
      <w:r w:rsidR="00A15D20" w:rsidRPr="00C4574F">
        <w:rPr>
          <w:rFonts w:ascii="Times New Roman" w:hAnsi="Times New Roman" w:cs="Times New Roman"/>
          <w:sz w:val="24"/>
          <w:szCs w:val="24"/>
        </w:rPr>
        <w:t xml:space="preserve"> pomi</w:t>
      </w:r>
      <w:r w:rsidR="00C4574F">
        <w:rPr>
          <w:rFonts w:ascii="Times New Roman" w:hAnsi="Times New Roman" w:cs="Times New Roman"/>
          <w:sz w:val="24"/>
          <w:szCs w:val="24"/>
        </w:rPr>
        <w:t>eszczeń wspólnego użytkowania (</w:t>
      </w:r>
      <w:r w:rsidR="00A15D20" w:rsidRPr="00C4574F">
        <w:rPr>
          <w:rFonts w:ascii="Times New Roman" w:hAnsi="Times New Roman" w:cs="Times New Roman"/>
          <w:sz w:val="24"/>
          <w:szCs w:val="24"/>
        </w:rPr>
        <w:t>w tym dostaw energii elektr</w:t>
      </w:r>
      <w:r w:rsidR="00C4574F">
        <w:rPr>
          <w:rFonts w:ascii="Times New Roman" w:hAnsi="Times New Roman" w:cs="Times New Roman"/>
          <w:sz w:val="24"/>
          <w:szCs w:val="24"/>
        </w:rPr>
        <w:t>ycznej do części wspólnej</w:t>
      </w:r>
      <w:r w:rsidR="00A15D20" w:rsidRPr="00C4574F">
        <w:rPr>
          <w:rFonts w:ascii="Times New Roman" w:hAnsi="Times New Roman" w:cs="Times New Roman"/>
          <w:sz w:val="24"/>
          <w:szCs w:val="24"/>
        </w:rPr>
        <w:t xml:space="preserve">, </w:t>
      </w:r>
      <w:r w:rsidR="00C4574F">
        <w:rPr>
          <w:rFonts w:ascii="Times New Roman" w:hAnsi="Times New Roman" w:cs="Times New Roman"/>
          <w:sz w:val="24"/>
          <w:szCs w:val="24"/>
        </w:rPr>
        <w:t>wykonywania przeglądów kominiarskich, przeglądów</w:t>
      </w:r>
      <w:r w:rsidR="00A15D20" w:rsidRPr="00C4574F">
        <w:rPr>
          <w:rFonts w:ascii="Times New Roman" w:hAnsi="Times New Roman" w:cs="Times New Roman"/>
          <w:sz w:val="24"/>
          <w:szCs w:val="24"/>
        </w:rPr>
        <w:t xml:space="preserve"> techniczn</w:t>
      </w:r>
      <w:r w:rsidR="00C4574F">
        <w:rPr>
          <w:rFonts w:ascii="Times New Roman" w:hAnsi="Times New Roman" w:cs="Times New Roman"/>
          <w:sz w:val="24"/>
          <w:szCs w:val="24"/>
        </w:rPr>
        <w:t>ych</w:t>
      </w:r>
      <w:r w:rsidR="00A15D20" w:rsidRPr="00C4574F">
        <w:rPr>
          <w:rFonts w:ascii="Times New Roman" w:hAnsi="Times New Roman" w:cs="Times New Roman"/>
          <w:sz w:val="24"/>
          <w:szCs w:val="24"/>
        </w:rPr>
        <w:t xml:space="preserve"> obiektów)</w:t>
      </w:r>
      <w:r w:rsidR="00C4574F">
        <w:rPr>
          <w:rFonts w:ascii="Times New Roman" w:hAnsi="Times New Roman" w:cs="Times New Roman"/>
          <w:sz w:val="24"/>
          <w:szCs w:val="24"/>
        </w:rPr>
        <w:t>,</w:t>
      </w:r>
    </w:p>
    <w:p w14:paraId="0474897E" w14:textId="77777777" w:rsidR="00A15D20" w:rsidRPr="00C4574F" w:rsidRDefault="00A15D20" w:rsidP="00C45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4F">
        <w:rPr>
          <w:rFonts w:ascii="Times New Roman" w:hAnsi="Times New Roman" w:cs="Times New Roman"/>
          <w:sz w:val="24"/>
          <w:szCs w:val="24"/>
        </w:rPr>
        <w:t>ubezpieczenia nieruchomości</w:t>
      </w:r>
      <w:r w:rsidR="00C4574F">
        <w:rPr>
          <w:rFonts w:ascii="Times New Roman" w:hAnsi="Times New Roman" w:cs="Times New Roman"/>
          <w:sz w:val="24"/>
          <w:szCs w:val="24"/>
        </w:rPr>
        <w:t>,</w:t>
      </w:r>
    </w:p>
    <w:p w14:paraId="05CB49EB" w14:textId="77777777" w:rsidR="00A15D20" w:rsidRPr="00C4574F" w:rsidRDefault="00A15D20" w:rsidP="00C45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74F">
        <w:rPr>
          <w:rFonts w:ascii="Times New Roman" w:hAnsi="Times New Roman" w:cs="Times New Roman"/>
          <w:sz w:val="24"/>
          <w:szCs w:val="24"/>
        </w:rPr>
        <w:t>podatku od nieruchomości</w:t>
      </w:r>
      <w:r w:rsidR="00C4574F">
        <w:rPr>
          <w:rFonts w:ascii="Times New Roman" w:hAnsi="Times New Roman" w:cs="Times New Roman"/>
          <w:sz w:val="24"/>
          <w:szCs w:val="24"/>
        </w:rPr>
        <w:t>.</w:t>
      </w:r>
    </w:p>
    <w:p w14:paraId="62DF771D" w14:textId="77777777" w:rsidR="00A15D20" w:rsidRPr="006D01DA" w:rsidRDefault="000C5614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Zmiana wysokości stawki bazowej nie </w:t>
      </w:r>
      <w:r w:rsidR="00257E99" w:rsidRPr="006D01DA">
        <w:rPr>
          <w:rFonts w:ascii="Times New Roman" w:hAnsi="Times New Roman" w:cs="Times New Roman"/>
          <w:sz w:val="24"/>
          <w:szCs w:val="24"/>
        </w:rPr>
        <w:t>może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 nastąpić </w:t>
      </w:r>
      <w:r w:rsidR="00C4574F">
        <w:rPr>
          <w:rFonts w:ascii="Times New Roman" w:hAnsi="Times New Roman" w:cs="Times New Roman"/>
          <w:sz w:val="24"/>
          <w:szCs w:val="24"/>
        </w:rPr>
        <w:t xml:space="preserve">częściej niż raz do roku i </w:t>
      </w:r>
      <w:r w:rsidR="00257E99" w:rsidRPr="006D01DA">
        <w:rPr>
          <w:rFonts w:ascii="Times New Roman" w:hAnsi="Times New Roman" w:cs="Times New Roman"/>
          <w:sz w:val="24"/>
          <w:szCs w:val="24"/>
        </w:rPr>
        <w:t xml:space="preserve">nie może </w:t>
      </w:r>
      <w:r w:rsidR="00A15D20" w:rsidRPr="006D01DA">
        <w:rPr>
          <w:rFonts w:ascii="Times New Roman" w:hAnsi="Times New Roman" w:cs="Times New Roman"/>
          <w:sz w:val="24"/>
          <w:szCs w:val="24"/>
        </w:rPr>
        <w:t xml:space="preserve">przekroczyć </w:t>
      </w:r>
      <w:r w:rsidR="00257E99" w:rsidRPr="006D01DA">
        <w:rPr>
          <w:rFonts w:ascii="Times New Roman" w:hAnsi="Times New Roman" w:cs="Times New Roman"/>
          <w:sz w:val="24"/>
          <w:szCs w:val="24"/>
        </w:rPr>
        <w:t>3% wskaźnika przeliczeniowego kosztu odtworzenia 1m</w:t>
      </w:r>
      <w:r w:rsidR="00257E99" w:rsidRPr="006D01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7E99" w:rsidRPr="006D01DA">
        <w:rPr>
          <w:rFonts w:ascii="Times New Roman" w:hAnsi="Times New Roman" w:cs="Times New Roman"/>
          <w:sz w:val="24"/>
          <w:szCs w:val="24"/>
        </w:rPr>
        <w:t xml:space="preserve"> powierzchni użytkowej budynków mieszkalnych (</w:t>
      </w:r>
      <w:r w:rsidR="00C4574F">
        <w:rPr>
          <w:rFonts w:ascii="Times New Roman" w:hAnsi="Times New Roman" w:cs="Times New Roman"/>
          <w:sz w:val="24"/>
          <w:szCs w:val="24"/>
        </w:rPr>
        <w:t>ogłaszanym w Dzienniku Urzędowym Województwa</w:t>
      </w:r>
      <w:r w:rsidR="00257E99" w:rsidRPr="006D01DA">
        <w:rPr>
          <w:rFonts w:ascii="Times New Roman" w:hAnsi="Times New Roman" w:cs="Times New Roman"/>
          <w:sz w:val="24"/>
          <w:szCs w:val="24"/>
        </w:rPr>
        <w:t xml:space="preserve"> Lubuskiego). </w:t>
      </w:r>
    </w:p>
    <w:p w14:paraId="31E97CF6" w14:textId="77777777" w:rsidR="006D01DA" w:rsidRPr="000C5614" w:rsidRDefault="006D01DA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BB2A5" w14:textId="77777777" w:rsidR="00F122DE" w:rsidRDefault="000C5614" w:rsidP="00D20583">
      <w:p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7E99" w:rsidRPr="000C5614">
        <w:rPr>
          <w:rFonts w:ascii="Times New Roman" w:hAnsi="Times New Roman" w:cs="Times New Roman"/>
          <w:sz w:val="24"/>
          <w:szCs w:val="24"/>
        </w:rPr>
        <w:t>Podstaw</w:t>
      </w:r>
      <w:r w:rsidR="00086A26" w:rsidRPr="000C5614">
        <w:rPr>
          <w:rFonts w:ascii="Times New Roman" w:hAnsi="Times New Roman" w:cs="Times New Roman"/>
          <w:sz w:val="24"/>
          <w:szCs w:val="24"/>
        </w:rPr>
        <w:t>ę</w:t>
      </w:r>
      <w:r w:rsidR="00257E99" w:rsidRPr="000C5614">
        <w:rPr>
          <w:rFonts w:ascii="Times New Roman" w:hAnsi="Times New Roman" w:cs="Times New Roman"/>
          <w:sz w:val="24"/>
          <w:szCs w:val="24"/>
        </w:rPr>
        <w:t xml:space="preserve"> podwyższenia</w:t>
      </w:r>
      <w:r w:rsidRPr="000C5614">
        <w:rPr>
          <w:rFonts w:ascii="Times New Roman" w:hAnsi="Times New Roman" w:cs="Times New Roman"/>
          <w:sz w:val="24"/>
          <w:szCs w:val="24"/>
        </w:rPr>
        <w:t xml:space="preserve"> lub obniżenia stawki</w:t>
      </w:r>
      <w:r w:rsidR="00257E99" w:rsidRPr="000C5614">
        <w:rPr>
          <w:rFonts w:ascii="Times New Roman" w:hAnsi="Times New Roman" w:cs="Times New Roman"/>
          <w:sz w:val="24"/>
          <w:szCs w:val="24"/>
        </w:rPr>
        <w:t xml:space="preserve"> </w:t>
      </w:r>
      <w:r w:rsidR="00F61EDC" w:rsidRPr="000C5614">
        <w:rPr>
          <w:rFonts w:ascii="Times New Roman" w:hAnsi="Times New Roman" w:cs="Times New Roman"/>
          <w:sz w:val="24"/>
          <w:szCs w:val="24"/>
        </w:rPr>
        <w:t>czynszu</w:t>
      </w:r>
      <w:r w:rsidR="00257E99" w:rsidRPr="000C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lokale mieszkalne będące w</w:t>
      </w:r>
      <w:r w:rsidR="00056B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zasobie Gminy Nowogród Bobrzański </w:t>
      </w:r>
      <w:r w:rsidR="00086A26" w:rsidRPr="000C5614">
        <w:rPr>
          <w:rFonts w:ascii="Times New Roman" w:hAnsi="Times New Roman" w:cs="Times New Roman"/>
          <w:sz w:val="24"/>
          <w:szCs w:val="24"/>
        </w:rPr>
        <w:t>stanowią przesłanki wynikające z</w:t>
      </w:r>
      <w:r w:rsidR="00086A26" w:rsidRPr="000C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99" w:rsidRPr="000C5614">
        <w:rPr>
          <w:rFonts w:ascii="Times New Roman" w:hAnsi="Times New Roman" w:cs="Times New Roman"/>
          <w:sz w:val="24"/>
          <w:szCs w:val="24"/>
        </w:rPr>
        <w:t xml:space="preserve">art. 8a </w:t>
      </w:r>
      <w:r w:rsidR="00086A26" w:rsidRPr="000C5614">
        <w:rPr>
          <w:rStyle w:val="h2"/>
          <w:rFonts w:ascii="Times New Roman" w:hAnsi="Times New Roman" w:cs="Times New Roman"/>
        </w:rPr>
        <w:t>ustawy z dnia 21 czerwca 2001 r. o ochronie praw lokatorów, mieszkaniowym zasobie gminy i o zmianie Kodeksu cywilnego</w:t>
      </w:r>
      <w:r w:rsidR="00396C5D">
        <w:rPr>
          <w:rStyle w:val="h2"/>
          <w:rFonts w:ascii="Times New Roman" w:hAnsi="Times New Roman" w:cs="Times New Roman"/>
        </w:rPr>
        <w:t>. Przy ustalaniu stawki czynszu uwzględnia się</w:t>
      </w:r>
      <w:r w:rsidR="00056BAE">
        <w:rPr>
          <w:rStyle w:val="h2"/>
          <w:rFonts w:ascii="Times New Roman" w:hAnsi="Times New Roman" w:cs="Times New Roman"/>
        </w:rPr>
        <w:t xml:space="preserve"> zróżnicowane stawki opłat z uwzględnieniem następujących parametrów</w:t>
      </w:r>
      <w:r w:rsidR="00396C5D">
        <w:rPr>
          <w:rStyle w:val="h2"/>
          <w:rFonts w:ascii="Times New Roman" w:hAnsi="Times New Roman" w:cs="Times New Roman"/>
        </w:rPr>
        <w:t>:</w:t>
      </w:r>
    </w:p>
    <w:p w14:paraId="6FB15681" w14:textId="77777777" w:rsidR="00056BAE" w:rsidRDefault="00056BAE" w:rsidP="00D20583">
      <w:pPr>
        <w:spacing w:after="0"/>
        <w:jc w:val="both"/>
        <w:rPr>
          <w:rStyle w:val="h2"/>
          <w:rFonts w:ascii="Times New Roman" w:hAnsi="Times New Roman" w:cs="Times New Roman"/>
        </w:rPr>
      </w:pPr>
    </w:p>
    <w:p w14:paraId="015088A8" w14:textId="77777777" w:rsidR="00056BAE" w:rsidRDefault="00056BAE" w:rsidP="00056BAE">
      <w:pPr>
        <w:pStyle w:val="Akapitzlist"/>
        <w:numPr>
          <w:ilvl w:val="0"/>
          <w:numId w:val="22"/>
        </w:num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mieszkanie bez wody i kanalizacji</w:t>
      </w:r>
    </w:p>
    <w:p w14:paraId="099736D4" w14:textId="77777777" w:rsidR="00056BAE" w:rsidRDefault="00056BAE" w:rsidP="00056BAE">
      <w:pPr>
        <w:pStyle w:val="Akapitzlist"/>
        <w:numPr>
          <w:ilvl w:val="0"/>
          <w:numId w:val="22"/>
        </w:num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mieszkanie z wodą i kanalizacją</w:t>
      </w:r>
    </w:p>
    <w:p w14:paraId="091F136D" w14:textId="77777777" w:rsidR="00056BAE" w:rsidRDefault="00056BAE" w:rsidP="00056BAE">
      <w:pPr>
        <w:pStyle w:val="Akapitzlist"/>
        <w:numPr>
          <w:ilvl w:val="0"/>
          <w:numId w:val="22"/>
        </w:num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mieszkanie z woda i kanalizacją oraz dodatkowym ulepszeniem</w:t>
      </w:r>
    </w:p>
    <w:p w14:paraId="0838E241" w14:textId="77777777" w:rsidR="00056BAE" w:rsidRDefault="00056BAE" w:rsidP="00056BAE">
      <w:pPr>
        <w:pStyle w:val="Akapitzlist"/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- jedno ulepszenie</w:t>
      </w:r>
    </w:p>
    <w:p w14:paraId="094C8270" w14:textId="77777777" w:rsidR="00056BAE" w:rsidRDefault="00056BAE" w:rsidP="00056BAE">
      <w:pPr>
        <w:pStyle w:val="Akapitzlist"/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- dwa ulepszenia</w:t>
      </w:r>
    </w:p>
    <w:p w14:paraId="5734C1F7" w14:textId="77777777" w:rsidR="00056BAE" w:rsidRDefault="00056BAE" w:rsidP="00056BAE">
      <w:pPr>
        <w:pStyle w:val="Akapitzlist"/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- trzy ulepszenia</w:t>
      </w:r>
    </w:p>
    <w:p w14:paraId="1E01F690" w14:textId="77777777" w:rsidR="00056BAE" w:rsidRDefault="00056BAE" w:rsidP="00056BAE">
      <w:pPr>
        <w:pStyle w:val="Akapitzlist"/>
        <w:numPr>
          <w:ilvl w:val="0"/>
          <w:numId w:val="22"/>
        </w:num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suteryna</w:t>
      </w:r>
    </w:p>
    <w:p w14:paraId="1B62D509" w14:textId="3DAE7291" w:rsidR="0050598E" w:rsidRPr="00685EB1" w:rsidRDefault="00056BAE" w:rsidP="00056BAE">
      <w:pPr>
        <w:pStyle w:val="Akapitzlist"/>
        <w:numPr>
          <w:ilvl w:val="0"/>
          <w:numId w:val="22"/>
        </w:numPr>
        <w:spacing w:after="0"/>
        <w:jc w:val="both"/>
        <w:rPr>
          <w:rStyle w:val="h2"/>
          <w:rFonts w:ascii="Times New Roman" w:hAnsi="Times New Roman" w:cs="Times New Roman"/>
        </w:rPr>
      </w:pPr>
      <w:r>
        <w:rPr>
          <w:rStyle w:val="h2"/>
          <w:rFonts w:ascii="Times New Roman" w:hAnsi="Times New Roman" w:cs="Times New Roman"/>
        </w:rPr>
        <w:t>lokale socjalne</w:t>
      </w:r>
    </w:p>
    <w:p w14:paraId="55C0BEFD" w14:textId="77777777" w:rsidR="00EE5F78" w:rsidRDefault="00EE5F78" w:rsidP="00D20583">
      <w:pPr>
        <w:spacing w:after="0"/>
        <w:jc w:val="both"/>
        <w:rPr>
          <w:rStyle w:val="h2"/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EE5F78" w:rsidRPr="00BB28D5" w14:paraId="6EF7ECAA" w14:textId="77777777" w:rsidTr="001B587A">
        <w:trPr>
          <w:trHeight w:val="1258"/>
        </w:trPr>
        <w:tc>
          <w:tcPr>
            <w:tcW w:w="675" w:type="dxa"/>
          </w:tcPr>
          <w:p w14:paraId="5E6BD6C9" w14:textId="77777777" w:rsidR="00EE5F78" w:rsidRDefault="00EE5F78" w:rsidP="004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BC5EB" w14:textId="77777777" w:rsidR="00EE5F78" w:rsidRPr="00BB28D5" w:rsidRDefault="00EE5F78" w:rsidP="004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D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4684AD99" w14:textId="77777777" w:rsidR="00EE5F78" w:rsidRDefault="00EE5F78" w:rsidP="004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4AFA1" w14:textId="77777777" w:rsidR="00EE5F78" w:rsidRPr="00BB28D5" w:rsidRDefault="00EE5F78" w:rsidP="004F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D5">
              <w:rPr>
                <w:rFonts w:ascii="Times New Roman" w:hAnsi="Times New Roman" w:cs="Times New Roman"/>
                <w:b/>
                <w:sz w:val="24"/>
                <w:szCs w:val="24"/>
              </w:rPr>
              <w:t>Wyposażenie lokalu mieszkalnego w infrastrukturę</w:t>
            </w:r>
          </w:p>
        </w:tc>
        <w:tc>
          <w:tcPr>
            <w:tcW w:w="2303" w:type="dxa"/>
          </w:tcPr>
          <w:p w14:paraId="2DD2A6A8" w14:textId="77777777" w:rsidR="00EE5F78" w:rsidRDefault="00EE5F78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0358E" w14:textId="77777777" w:rsidR="00EE5F78" w:rsidRPr="00BB28D5" w:rsidRDefault="00EE5F78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D5">
              <w:rPr>
                <w:rFonts w:ascii="Times New Roman" w:hAnsi="Times New Roman" w:cs="Times New Roman"/>
                <w:b/>
                <w:sz w:val="24"/>
                <w:szCs w:val="24"/>
              </w:rPr>
              <w:t>Baza x wskaźnik procentowy%</w:t>
            </w:r>
          </w:p>
          <w:p w14:paraId="712336BD" w14:textId="77777777" w:rsidR="00EE5F78" w:rsidRPr="00BB28D5" w:rsidRDefault="00EE5F78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78" w14:paraId="3B2C7B8E" w14:textId="77777777" w:rsidTr="004F5379">
        <w:tc>
          <w:tcPr>
            <w:tcW w:w="675" w:type="dxa"/>
          </w:tcPr>
          <w:p w14:paraId="383F2746" w14:textId="77777777" w:rsidR="00EE5F78" w:rsidRPr="0050598E" w:rsidRDefault="00EE5F78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14:paraId="69D28976" w14:textId="2A96B505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Mieszkania z wodą i kanalizacją</w:t>
            </w:r>
          </w:p>
        </w:tc>
        <w:tc>
          <w:tcPr>
            <w:tcW w:w="2303" w:type="dxa"/>
          </w:tcPr>
          <w:p w14:paraId="4CF05653" w14:textId="5FF40E1D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EE5F78" w14:paraId="5CDADFCF" w14:textId="77777777" w:rsidTr="004F5379">
        <w:tc>
          <w:tcPr>
            <w:tcW w:w="675" w:type="dxa"/>
          </w:tcPr>
          <w:p w14:paraId="348CC26A" w14:textId="77777777" w:rsidR="00EE5F78" w:rsidRPr="0050598E" w:rsidRDefault="00EE5F78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14:paraId="170B2F75" w14:textId="33112200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 xml:space="preserve">Mieszkanie z wodą i </w:t>
            </w:r>
            <w:proofErr w:type="spellStart"/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kanlizacją</w:t>
            </w:r>
            <w:proofErr w:type="spellEnd"/>
            <w:r w:rsidRPr="0050598E">
              <w:rPr>
                <w:rFonts w:ascii="Times New Roman" w:hAnsi="Times New Roman" w:cs="Times New Roman"/>
                <w:sz w:val="24"/>
                <w:szCs w:val="24"/>
              </w:rPr>
              <w:t xml:space="preserve"> oraz dodatkowym ulepszeniem</w:t>
            </w:r>
          </w:p>
        </w:tc>
        <w:tc>
          <w:tcPr>
            <w:tcW w:w="2303" w:type="dxa"/>
          </w:tcPr>
          <w:p w14:paraId="232851E7" w14:textId="33522E98" w:rsidR="00EE5F78" w:rsidRPr="0050598E" w:rsidRDefault="00EE5F78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78" w14:paraId="74DB98B9" w14:textId="77777777" w:rsidTr="004F5379">
        <w:tc>
          <w:tcPr>
            <w:tcW w:w="675" w:type="dxa"/>
          </w:tcPr>
          <w:p w14:paraId="53C900AF" w14:textId="72D259D4" w:rsidR="00EE5F78" w:rsidRPr="0050598E" w:rsidRDefault="00EE5F78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12C1669" w14:textId="29247F1C" w:rsidR="00EE5F78" w:rsidRPr="0050598E" w:rsidRDefault="0050598E" w:rsidP="0050598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jedno ulepszenie</w:t>
            </w:r>
          </w:p>
        </w:tc>
        <w:tc>
          <w:tcPr>
            <w:tcW w:w="2303" w:type="dxa"/>
          </w:tcPr>
          <w:p w14:paraId="73649601" w14:textId="7907A851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EE5F78" w14:paraId="33C9CDDF" w14:textId="77777777" w:rsidTr="004F5379">
        <w:tc>
          <w:tcPr>
            <w:tcW w:w="675" w:type="dxa"/>
          </w:tcPr>
          <w:p w14:paraId="277EF4DC" w14:textId="35D11A78" w:rsidR="00EE5F78" w:rsidRPr="0050598E" w:rsidRDefault="00EE5F78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4C8454F1" w14:textId="7590E0D7" w:rsidR="00EE5F78" w:rsidRPr="0050598E" w:rsidRDefault="0050598E" w:rsidP="0050598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dwa ulepszenia</w:t>
            </w:r>
          </w:p>
        </w:tc>
        <w:tc>
          <w:tcPr>
            <w:tcW w:w="2303" w:type="dxa"/>
          </w:tcPr>
          <w:p w14:paraId="0BBB8429" w14:textId="2266D096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E5F78" w14:paraId="413F34A3" w14:textId="77777777" w:rsidTr="004F5379">
        <w:tc>
          <w:tcPr>
            <w:tcW w:w="675" w:type="dxa"/>
          </w:tcPr>
          <w:p w14:paraId="5FEBA798" w14:textId="5D5CC0F7" w:rsidR="00EE5F78" w:rsidRPr="0050598E" w:rsidRDefault="00EE5F78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E896C46" w14:textId="5F07F79E" w:rsidR="00EE5F78" w:rsidRPr="0050598E" w:rsidRDefault="0050598E" w:rsidP="0050598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trzy ulepszenia i więcej</w:t>
            </w:r>
          </w:p>
        </w:tc>
        <w:tc>
          <w:tcPr>
            <w:tcW w:w="2303" w:type="dxa"/>
          </w:tcPr>
          <w:p w14:paraId="290BB583" w14:textId="7B872F0C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5F78" w14:paraId="39AD6821" w14:textId="77777777" w:rsidTr="004F5379">
        <w:tc>
          <w:tcPr>
            <w:tcW w:w="675" w:type="dxa"/>
          </w:tcPr>
          <w:p w14:paraId="30D32715" w14:textId="7DF1E56F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14:paraId="2F8F309D" w14:textId="47828BD3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Suterena</w:t>
            </w:r>
          </w:p>
        </w:tc>
        <w:tc>
          <w:tcPr>
            <w:tcW w:w="2303" w:type="dxa"/>
          </w:tcPr>
          <w:p w14:paraId="2348C4AA" w14:textId="71C08572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EE5F78" w14:paraId="404D3AA1" w14:textId="77777777" w:rsidTr="004F5379">
        <w:tc>
          <w:tcPr>
            <w:tcW w:w="675" w:type="dxa"/>
          </w:tcPr>
          <w:p w14:paraId="4C808092" w14:textId="29C3B2CC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14:paraId="78D13EEC" w14:textId="163C73DF" w:rsidR="00EE5F78" w:rsidRPr="0050598E" w:rsidRDefault="0050598E" w:rsidP="004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Lokale socjalne (stawka stała nie podlegająca zmniejszeniu bez względu na wyposażenia lokalu)</w:t>
            </w:r>
          </w:p>
        </w:tc>
        <w:tc>
          <w:tcPr>
            <w:tcW w:w="2303" w:type="dxa"/>
          </w:tcPr>
          <w:p w14:paraId="0E67D46E" w14:textId="02822ADC" w:rsidR="00EE5F78" w:rsidRPr="0050598E" w:rsidRDefault="0050598E" w:rsidP="004F53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8E">
              <w:rPr>
                <w:rFonts w:ascii="Times New Roman" w:hAnsi="Times New Roman" w:cs="Times New Roman"/>
                <w:sz w:val="24"/>
                <w:szCs w:val="24"/>
              </w:rPr>
              <w:t>50% najniższej stawki</w:t>
            </w:r>
          </w:p>
        </w:tc>
      </w:tr>
    </w:tbl>
    <w:p w14:paraId="115A549B" w14:textId="77777777" w:rsidR="00EE5F78" w:rsidRDefault="00EE5F78" w:rsidP="00D20583">
      <w:pPr>
        <w:spacing w:after="0"/>
        <w:jc w:val="both"/>
        <w:rPr>
          <w:rStyle w:val="h2"/>
          <w:rFonts w:ascii="Times New Roman" w:hAnsi="Times New Roman" w:cs="Times New Roman"/>
        </w:rPr>
      </w:pPr>
    </w:p>
    <w:p w14:paraId="516C6D37" w14:textId="77777777" w:rsidR="00F122DE" w:rsidRPr="006D01DA" w:rsidRDefault="000C5614" w:rsidP="00D2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22DE" w:rsidRPr="006D01DA">
        <w:rPr>
          <w:rFonts w:ascii="Times New Roman" w:hAnsi="Times New Roman" w:cs="Times New Roman"/>
          <w:sz w:val="24"/>
          <w:szCs w:val="24"/>
        </w:rPr>
        <w:t>W budynkach wspólnot mieszkaniowych, gdzie gmina posiada ułamkowe udziały, gmina jest zobowiązana wnosić opłaty, wg stawek określonych w uchwałach wspólnot mieszkaniowych.</w:t>
      </w:r>
    </w:p>
    <w:p w14:paraId="47A6A595" w14:textId="31F1FA72" w:rsidR="000E17C1" w:rsidRDefault="000C5614" w:rsidP="00EE5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22DE" w:rsidRPr="006D01DA">
        <w:rPr>
          <w:rFonts w:ascii="Times New Roman" w:hAnsi="Times New Roman" w:cs="Times New Roman"/>
          <w:sz w:val="24"/>
          <w:szCs w:val="24"/>
        </w:rPr>
        <w:t>Stawki czynszu z tytułu najmu pomieszczeń socjalnych i tymczasowych ustala się w</w:t>
      </w:r>
      <w:r w:rsidR="0050598E">
        <w:rPr>
          <w:rFonts w:ascii="Times New Roman" w:hAnsi="Times New Roman" w:cs="Times New Roman"/>
          <w:sz w:val="24"/>
          <w:szCs w:val="24"/>
        </w:rPr>
        <w:t> </w:t>
      </w:r>
      <w:r w:rsidR="00F122DE" w:rsidRPr="006D01DA">
        <w:rPr>
          <w:rFonts w:ascii="Times New Roman" w:hAnsi="Times New Roman" w:cs="Times New Roman"/>
          <w:sz w:val="24"/>
          <w:szCs w:val="24"/>
        </w:rPr>
        <w:t>wysokości 50% stawki bazowej czynszu</w:t>
      </w:r>
      <w:r w:rsidR="0050598E">
        <w:rPr>
          <w:rFonts w:ascii="Times New Roman" w:hAnsi="Times New Roman" w:cs="Times New Roman"/>
          <w:sz w:val="24"/>
          <w:szCs w:val="24"/>
        </w:rPr>
        <w:t>.</w:t>
      </w:r>
    </w:p>
    <w:p w14:paraId="53679C7B" w14:textId="3A01A4DB" w:rsidR="0050598E" w:rsidRPr="007B13B4" w:rsidRDefault="0050598E" w:rsidP="00EE5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Przez „ulepszenia” należy rozumieć: łazienkę, instalację centralnego ogrzewania, ocieplenie ścian budynku, wszelkie okna w lokalu z PCV, przyłącze gazowe.</w:t>
      </w:r>
    </w:p>
    <w:p w14:paraId="5F2B0D5C" w14:textId="77777777" w:rsidR="00DB45FB" w:rsidRPr="007B13B4" w:rsidRDefault="00DB45FB" w:rsidP="00D20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C6029" w14:textId="77777777" w:rsidR="00DB45FB" w:rsidRPr="00F36058" w:rsidRDefault="00DB45FB" w:rsidP="00D2058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58">
        <w:rPr>
          <w:rFonts w:ascii="Times New Roman" w:hAnsi="Times New Roman" w:cs="Times New Roman"/>
          <w:b/>
          <w:sz w:val="24"/>
          <w:szCs w:val="24"/>
        </w:rPr>
        <w:t xml:space="preserve">Sposób i zasady zarządzania lokalami i budynkami wchodzącymi w skład </w:t>
      </w:r>
      <w:r w:rsidR="007B13B4" w:rsidRPr="00F36058">
        <w:rPr>
          <w:rFonts w:ascii="Times New Roman" w:hAnsi="Times New Roman" w:cs="Times New Roman"/>
          <w:b/>
          <w:sz w:val="24"/>
          <w:szCs w:val="24"/>
        </w:rPr>
        <w:t>mieszkaniowego</w:t>
      </w:r>
      <w:r w:rsidRPr="00F36058">
        <w:rPr>
          <w:rFonts w:ascii="Times New Roman" w:hAnsi="Times New Roman" w:cs="Times New Roman"/>
          <w:b/>
          <w:sz w:val="24"/>
          <w:szCs w:val="24"/>
        </w:rPr>
        <w:t xml:space="preserve"> zasobu gminy oraz przewidywane zmiany w zakresie zarzadzania mieszkaniowym zasobem gminy w </w:t>
      </w:r>
      <w:r w:rsidR="007B13B4" w:rsidRPr="00F36058">
        <w:rPr>
          <w:rFonts w:ascii="Times New Roman" w:hAnsi="Times New Roman" w:cs="Times New Roman"/>
          <w:b/>
          <w:sz w:val="24"/>
          <w:szCs w:val="24"/>
        </w:rPr>
        <w:t>kolejnych</w:t>
      </w:r>
      <w:r w:rsidRPr="00F36058">
        <w:rPr>
          <w:rFonts w:ascii="Times New Roman" w:hAnsi="Times New Roman" w:cs="Times New Roman"/>
          <w:b/>
          <w:sz w:val="24"/>
          <w:szCs w:val="24"/>
        </w:rPr>
        <w:t xml:space="preserve"> latach.</w:t>
      </w:r>
    </w:p>
    <w:p w14:paraId="1CF1C14A" w14:textId="5C34BD5E" w:rsidR="00EE5F78" w:rsidRDefault="00EE5F78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3B4" w:rsidRPr="007B13B4">
        <w:rPr>
          <w:rFonts w:ascii="Times New Roman" w:hAnsi="Times New Roman" w:cs="Times New Roman"/>
          <w:sz w:val="24"/>
          <w:szCs w:val="24"/>
        </w:rPr>
        <w:t>Mieszankowym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zasobem gminy administruje </w:t>
      </w:r>
      <w:r w:rsidR="000C5614">
        <w:rPr>
          <w:rFonts w:ascii="Times New Roman" w:hAnsi="Times New Roman" w:cs="Times New Roman"/>
          <w:sz w:val="24"/>
          <w:szCs w:val="24"/>
        </w:rPr>
        <w:t>Urząd Miejski w Nowogrodzie Bobrzańskim.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Lokale </w:t>
      </w:r>
      <w:r w:rsidR="007B13B4" w:rsidRPr="007B13B4">
        <w:rPr>
          <w:rFonts w:ascii="Times New Roman" w:hAnsi="Times New Roman" w:cs="Times New Roman"/>
          <w:sz w:val="24"/>
          <w:szCs w:val="24"/>
        </w:rPr>
        <w:t>mieszkalne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składające się na mieszkaniowy </w:t>
      </w:r>
      <w:r w:rsidR="007B13B4" w:rsidRPr="007B13B4">
        <w:rPr>
          <w:rFonts w:ascii="Times New Roman" w:hAnsi="Times New Roman" w:cs="Times New Roman"/>
          <w:sz w:val="24"/>
          <w:szCs w:val="24"/>
        </w:rPr>
        <w:t>zasób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gminy, zlokalizowane są zarówno w</w:t>
      </w:r>
      <w:r w:rsidR="00685EB1">
        <w:rPr>
          <w:rFonts w:ascii="Times New Roman" w:hAnsi="Times New Roman" w:cs="Times New Roman"/>
          <w:sz w:val="24"/>
          <w:szCs w:val="24"/>
        </w:rPr>
        <w:t> </w:t>
      </w:r>
      <w:r w:rsidR="00DB45FB" w:rsidRPr="007B13B4">
        <w:rPr>
          <w:rFonts w:ascii="Times New Roman" w:hAnsi="Times New Roman" w:cs="Times New Roman"/>
          <w:sz w:val="24"/>
          <w:szCs w:val="24"/>
        </w:rPr>
        <w:t>budynkach będącyc</w:t>
      </w:r>
      <w:r w:rsidR="000C5614">
        <w:rPr>
          <w:rFonts w:ascii="Times New Roman" w:hAnsi="Times New Roman" w:cs="Times New Roman"/>
          <w:sz w:val="24"/>
          <w:szCs w:val="24"/>
        </w:rPr>
        <w:t>h w całości własnością komunalną, jak i w budynkach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, w których sprzedano co najmniej jeden </w:t>
      </w:r>
      <w:r w:rsidR="007B13B4" w:rsidRPr="007B13B4">
        <w:rPr>
          <w:rFonts w:ascii="Times New Roman" w:hAnsi="Times New Roman" w:cs="Times New Roman"/>
          <w:sz w:val="24"/>
          <w:szCs w:val="24"/>
        </w:rPr>
        <w:t>lokal</w:t>
      </w:r>
      <w:r w:rsidR="00DB45FB" w:rsidRPr="007B13B4">
        <w:rPr>
          <w:rFonts w:ascii="Times New Roman" w:hAnsi="Times New Roman" w:cs="Times New Roman"/>
          <w:sz w:val="24"/>
          <w:szCs w:val="24"/>
        </w:rPr>
        <w:t>, z mocy prawa powstają wspólnoty mieszkaniowe, które zarządzane są przez zarząd wspólnot mieszkaniowych, działających w oparciu o ustawę o</w:t>
      </w:r>
      <w:r w:rsidR="003910C2">
        <w:rPr>
          <w:rFonts w:ascii="Times New Roman" w:hAnsi="Times New Roman" w:cs="Times New Roman"/>
          <w:sz w:val="24"/>
          <w:szCs w:val="24"/>
        </w:rPr>
        <w:t> </w:t>
      </w:r>
      <w:r w:rsidR="00DB45FB" w:rsidRPr="007B13B4">
        <w:rPr>
          <w:rFonts w:ascii="Times New Roman" w:hAnsi="Times New Roman" w:cs="Times New Roman"/>
          <w:sz w:val="24"/>
          <w:szCs w:val="24"/>
        </w:rPr>
        <w:t>własn</w:t>
      </w:r>
      <w:r w:rsidR="000C5614">
        <w:rPr>
          <w:rFonts w:ascii="Times New Roman" w:hAnsi="Times New Roman" w:cs="Times New Roman"/>
          <w:sz w:val="24"/>
          <w:szCs w:val="24"/>
        </w:rPr>
        <w:t>ości lokali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. W budynkach tych, </w:t>
      </w:r>
      <w:r w:rsidR="007B13B4" w:rsidRPr="007B13B4">
        <w:rPr>
          <w:rFonts w:ascii="Times New Roman" w:hAnsi="Times New Roman" w:cs="Times New Roman"/>
          <w:sz w:val="24"/>
          <w:szCs w:val="24"/>
        </w:rPr>
        <w:t>funkcję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właścicielską w stosunku do lokali komunalnych wchodzących w </w:t>
      </w:r>
      <w:r w:rsidR="007B13B4" w:rsidRPr="007B13B4">
        <w:rPr>
          <w:rFonts w:ascii="Times New Roman" w:hAnsi="Times New Roman" w:cs="Times New Roman"/>
          <w:sz w:val="24"/>
          <w:szCs w:val="24"/>
        </w:rPr>
        <w:t>skład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 nieru</w:t>
      </w:r>
      <w:r w:rsidR="000C5614">
        <w:rPr>
          <w:rFonts w:ascii="Times New Roman" w:hAnsi="Times New Roman" w:cs="Times New Roman"/>
          <w:sz w:val="24"/>
          <w:szCs w:val="24"/>
        </w:rPr>
        <w:t>chomości, pełni Burmistrz</w:t>
      </w:r>
      <w:r w:rsidR="00DB45FB" w:rsidRPr="007B13B4">
        <w:rPr>
          <w:rFonts w:ascii="Times New Roman" w:hAnsi="Times New Roman" w:cs="Times New Roman"/>
          <w:sz w:val="24"/>
          <w:szCs w:val="24"/>
        </w:rPr>
        <w:t xml:space="preserve">, natomiast ogół właścicieli w głosowaniu wybiera zarząd wspólnoty. </w:t>
      </w:r>
    </w:p>
    <w:p w14:paraId="0190F6CC" w14:textId="77777777" w:rsidR="00DB45FB" w:rsidRPr="007B13B4" w:rsidRDefault="00EE5F78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czasie obowiązywania niniejszego Programu nie przewiduje się zmiany sposobu administrowania i zarządzania mieszkaniowym zasobem gminy.</w:t>
      </w:r>
    </w:p>
    <w:p w14:paraId="3158AB74" w14:textId="77777777" w:rsidR="00DB45FB" w:rsidRPr="00004F67" w:rsidRDefault="00DB45FB" w:rsidP="00D2058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67">
        <w:rPr>
          <w:rFonts w:ascii="Times New Roman" w:hAnsi="Times New Roman" w:cs="Times New Roman"/>
          <w:b/>
          <w:sz w:val="24"/>
          <w:szCs w:val="24"/>
        </w:rPr>
        <w:t xml:space="preserve">Źródła finansowania gospodarki mieszkaniowej w kolejnych </w:t>
      </w:r>
      <w:r w:rsidR="007B13B4" w:rsidRPr="00004F67">
        <w:rPr>
          <w:rFonts w:ascii="Times New Roman" w:hAnsi="Times New Roman" w:cs="Times New Roman"/>
          <w:b/>
          <w:sz w:val="24"/>
          <w:szCs w:val="24"/>
        </w:rPr>
        <w:t>latach</w:t>
      </w:r>
      <w:r w:rsidRPr="00004F67">
        <w:rPr>
          <w:rFonts w:ascii="Times New Roman" w:hAnsi="Times New Roman" w:cs="Times New Roman"/>
          <w:b/>
          <w:sz w:val="24"/>
          <w:szCs w:val="24"/>
        </w:rPr>
        <w:t>.</w:t>
      </w:r>
    </w:p>
    <w:p w14:paraId="31B65596" w14:textId="77777777" w:rsidR="007B13B4" w:rsidRPr="007B13B4" w:rsidRDefault="007B13B4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>Źródłami finansowa</w:t>
      </w:r>
      <w:r w:rsidR="000C5614">
        <w:rPr>
          <w:rFonts w:ascii="Times New Roman" w:hAnsi="Times New Roman" w:cs="Times New Roman"/>
          <w:sz w:val="24"/>
          <w:szCs w:val="24"/>
        </w:rPr>
        <w:t>nia gospodarki mieszkaniowej są</w:t>
      </w:r>
      <w:r w:rsidRPr="007B13B4">
        <w:rPr>
          <w:rFonts w:ascii="Times New Roman" w:hAnsi="Times New Roman" w:cs="Times New Roman"/>
          <w:sz w:val="24"/>
          <w:szCs w:val="24"/>
        </w:rPr>
        <w:t>:</w:t>
      </w:r>
    </w:p>
    <w:p w14:paraId="3AFE35AB" w14:textId="77777777" w:rsidR="007B13B4" w:rsidRDefault="007B13B4" w:rsidP="00D20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>wpływy z czynszów za lokale mieszkalne</w:t>
      </w:r>
      <w:r w:rsidR="000C5614">
        <w:rPr>
          <w:rFonts w:ascii="Times New Roman" w:hAnsi="Times New Roman" w:cs="Times New Roman"/>
          <w:sz w:val="24"/>
          <w:szCs w:val="24"/>
        </w:rPr>
        <w:t>,</w:t>
      </w:r>
    </w:p>
    <w:p w14:paraId="455DBEF8" w14:textId="77777777" w:rsidR="003910C2" w:rsidRPr="007B13B4" w:rsidRDefault="003910C2" w:rsidP="00D20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ze sprzedaży lokali mieszkalnych,</w:t>
      </w:r>
    </w:p>
    <w:p w14:paraId="38740A29" w14:textId="77777777" w:rsidR="007B13B4" w:rsidRPr="007B13B4" w:rsidRDefault="007B13B4" w:rsidP="00D20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>środki z budżetu gminy</w:t>
      </w:r>
      <w:r w:rsidR="000C5614">
        <w:rPr>
          <w:rFonts w:ascii="Times New Roman" w:hAnsi="Times New Roman" w:cs="Times New Roman"/>
          <w:sz w:val="24"/>
          <w:szCs w:val="24"/>
        </w:rPr>
        <w:t>,</w:t>
      </w:r>
    </w:p>
    <w:p w14:paraId="56B6871B" w14:textId="77777777" w:rsidR="007B13B4" w:rsidRPr="007B13B4" w:rsidRDefault="000C5614" w:rsidP="00D20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(</w:t>
      </w:r>
      <w:r w:rsidR="007B13B4" w:rsidRPr="007B13B4">
        <w:rPr>
          <w:rFonts w:ascii="Times New Roman" w:hAnsi="Times New Roman" w:cs="Times New Roman"/>
          <w:sz w:val="24"/>
          <w:szCs w:val="24"/>
        </w:rPr>
        <w:t xml:space="preserve">pomoc państwa w tworzeniu zasobu budownictwa dla osób oraz rodzin najuboższych i wymagających opieki realizowania na podstawie ustawy z dnia </w:t>
      </w:r>
      <w:r w:rsidR="00D20583">
        <w:rPr>
          <w:rFonts w:ascii="Times New Roman" w:hAnsi="Times New Roman" w:cs="Times New Roman"/>
          <w:sz w:val="24"/>
          <w:szCs w:val="24"/>
        </w:rPr>
        <w:br/>
      </w:r>
      <w:r w:rsidR="007B13B4" w:rsidRPr="007B13B4">
        <w:rPr>
          <w:rFonts w:ascii="Times New Roman" w:hAnsi="Times New Roman" w:cs="Times New Roman"/>
          <w:sz w:val="24"/>
          <w:szCs w:val="24"/>
        </w:rPr>
        <w:t>8 grudnia 2006 r. o finansowym wsparciu tworzenia lokali socjalnych, mieszkań chronionych, nocl</w:t>
      </w:r>
      <w:r w:rsidR="00EE5F78">
        <w:rPr>
          <w:rFonts w:ascii="Times New Roman" w:hAnsi="Times New Roman" w:cs="Times New Roman"/>
          <w:sz w:val="24"/>
          <w:szCs w:val="24"/>
        </w:rPr>
        <w:t>egowni i domów dla bezdomnych–Dz. U. nr 251, poz. 1844, ze</w:t>
      </w:r>
      <w:r w:rsidR="007B13B4" w:rsidRPr="007B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3B4" w:rsidRPr="007B13B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B13B4" w:rsidRPr="007B13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6A0A33" w14:textId="77777777" w:rsidR="007B13B4" w:rsidRPr="007B13B4" w:rsidRDefault="007B13B4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 xml:space="preserve">Utrzymanie lokali </w:t>
      </w:r>
      <w:r w:rsidR="003910C2">
        <w:rPr>
          <w:rFonts w:ascii="Times New Roman" w:hAnsi="Times New Roman" w:cs="Times New Roman"/>
          <w:sz w:val="24"/>
          <w:szCs w:val="24"/>
        </w:rPr>
        <w:t>mieszkalnych z zasobu gminnego</w:t>
      </w:r>
      <w:r w:rsidRPr="007B13B4">
        <w:rPr>
          <w:rFonts w:ascii="Times New Roman" w:hAnsi="Times New Roman" w:cs="Times New Roman"/>
          <w:sz w:val="24"/>
          <w:szCs w:val="24"/>
        </w:rPr>
        <w:t xml:space="preserve"> finansowane będzie do wysokości wpływów czynszów. </w:t>
      </w:r>
      <w:r w:rsidR="003910C2">
        <w:rPr>
          <w:rFonts w:ascii="Times New Roman" w:hAnsi="Times New Roman" w:cs="Times New Roman"/>
          <w:sz w:val="24"/>
          <w:szCs w:val="24"/>
        </w:rPr>
        <w:t>W kwartale poprzedzającym koniec każdego roku budżetowego  dokonywana będzie analiza kosztów związanych z utrzymaniem zasobu mieszkaniowego, a w jej oparciu będzie ustalany ewentualny</w:t>
      </w:r>
      <w:r w:rsidRPr="007B13B4">
        <w:rPr>
          <w:rFonts w:ascii="Times New Roman" w:hAnsi="Times New Roman" w:cs="Times New Roman"/>
          <w:sz w:val="24"/>
          <w:szCs w:val="24"/>
        </w:rPr>
        <w:t xml:space="preserve"> wzrost czynszów i wpływów zgodnie z zasadami polityki czynszowej. Utrzymanie lokali mieszkalnych w budynkach, w których występują </w:t>
      </w:r>
      <w:r w:rsidRPr="007B13B4">
        <w:rPr>
          <w:rFonts w:ascii="Times New Roman" w:hAnsi="Times New Roman" w:cs="Times New Roman"/>
          <w:sz w:val="24"/>
          <w:szCs w:val="24"/>
        </w:rPr>
        <w:lastRenderedPageBreak/>
        <w:t xml:space="preserve">wspólnoty mieszkaniowe odbywać się będzie </w:t>
      </w:r>
      <w:r w:rsidR="003910C2">
        <w:rPr>
          <w:rFonts w:ascii="Times New Roman" w:hAnsi="Times New Roman" w:cs="Times New Roman"/>
          <w:sz w:val="24"/>
          <w:szCs w:val="24"/>
        </w:rPr>
        <w:t>na zasadzie pokrywania</w:t>
      </w:r>
      <w:r w:rsidRPr="007B13B4">
        <w:rPr>
          <w:rFonts w:ascii="Times New Roman" w:hAnsi="Times New Roman" w:cs="Times New Roman"/>
          <w:sz w:val="24"/>
          <w:szCs w:val="24"/>
        </w:rPr>
        <w:t xml:space="preserve"> </w:t>
      </w:r>
      <w:r w:rsidR="003910C2">
        <w:rPr>
          <w:rFonts w:ascii="Times New Roman" w:hAnsi="Times New Roman" w:cs="Times New Roman"/>
          <w:sz w:val="24"/>
          <w:szCs w:val="24"/>
        </w:rPr>
        <w:t>kosztów</w:t>
      </w:r>
      <w:r w:rsidRPr="007B13B4">
        <w:rPr>
          <w:rFonts w:ascii="Times New Roman" w:hAnsi="Times New Roman" w:cs="Times New Roman"/>
          <w:sz w:val="24"/>
          <w:szCs w:val="24"/>
        </w:rPr>
        <w:t xml:space="preserve"> utrzymania nieruchomości wspólnej do wysokości posiadanego udziału.</w:t>
      </w:r>
    </w:p>
    <w:p w14:paraId="5B75DE44" w14:textId="77777777" w:rsidR="00AE2331" w:rsidRDefault="007B13B4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ab/>
        <w:t>Przychody z czynszów będą podstawowym</w:t>
      </w:r>
    </w:p>
    <w:p w14:paraId="061615E1" w14:textId="2F72A021" w:rsidR="007B13B4" w:rsidRDefault="007B13B4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7B13B4">
        <w:rPr>
          <w:rFonts w:ascii="Times New Roman" w:hAnsi="Times New Roman" w:cs="Times New Roman"/>
          <w:sz w:val="24"/>
          <w:szCs w:val="24"/>
        </w:rPr>
        <w:t xml:space="preserve"> źródłem finansowania mieszkaniowego zasobu gminy. Źródła finansowania i środki finansowe na utrzymanie mieszkaniowego zasobu gminy przedstawia poniższa tabela.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996"/>
        <w:gridCol w:w="996"/>
        <w:gridCol w:w="996"/>
        <w:gridCol w:w="996"/>
        <w:gridCol w:w="996"/>
      </w:tblGrid>
      <w:tr w:rsidR="00952FC4" w14:paraId="5E2B45E1" w14:textId="77777777" w:rsidTr="008C56E5">
        <w:tc>
          <w:tcPr>
            <w:tcW w:w="0" w:type="auto"/>
            <w:shd w:val="clear" w:color="auto" w:fill="D9D9D9" w:themeFill="background1" w:themeFillShade="D9"/>
          </w:tcPr>
          <w:p w14:paraId="185219EE" w14:textId="77777777" w:rsidR="00952FC4" w:rsidRPr="00952FC4" w:rsidRDefault="00952FC4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C4">
              <w:rPr>
                <w:rFonts w:ascii="Times New Roman" w:hAnsi="Times New Roman" w:cs="Times New Roman"/>
                <w:b/>
                <w:sz w:val="24"/>
                <w:szCs w:val="24"/>
              </w:rPr>
              <w:t>Źródło wpływów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B973FD" w14:textId="12D90014" w:rsidR="00952FC4" w:rsidRPr="00952FC4" w:rsidRDefault="003910C2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59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A3710D" w14:textId="46697C01" w:rsidR="00952FC4" w:rsidRPr="00952FC4" w:rsidRDefault="003910C2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59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34C5C7" w14:textId="772A57C4" w:rsidR="00952FC4" w:rsidRPr="00952FC4" w:rsidRDefault="003910C2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59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945D21" w14:textId="56633605" w:rsidR="00952FC4" w:rsidRPr="00952FC4" w:rsidRDefault="003910C2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59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C57BCE" w14:textId="50539C6B" w:rsidR="00952FC4" w:rsidRPr="00952FC4" w:rsidRDefault="003910C2" w:rsidP="007B1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05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10C2" w14:paraId="594D1967" w14:textId="77777777" w:rsidTr="00533127">
        <w:tc>
          <w:tcPr>
            <w:tcW w:w="0" w:type="auto"/>
          </w:tcPr>
          <w:p w14:paraId="3D24C3D9" w14:textId="77777777" w:rsidR="003910C2" w:rsidRDefault="003910C2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Zakładany poziom sprzedaży</w:t>
            </w:r>
          </w:p>
          <w:p w14:paraId="467A2004" w14:textId="77777777" w:rsidR="003910C2" w:rsidRDefault="003910C2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</w:t>
            </w:r>
          </w:p>
        </w:tc>
        <w:tc>
          <w:tcPr>
            <w:tcW w:w="0" w:type="auto"/>
            <w:shd w:val="clear" w:color="auto" w:fill="auto"/>
          </w:tcPr>
          <w:p w14:paraId="562B1E88" w14:textId="6F6AFD9F" w:rsidR="003910C2" w:rsidRPr="00533127" w:rsidRDefault="0050598E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3F2285" w14:textId="27275EA7" w:rsidR="003910C2" w:rsidRPr="00533127" w:rsidRDefault="0050598E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1C1D5C" w14:textId="04B41A75" w:rsidR="003910C2" w:rsidRPr="00533127" w:rsidRDefault="0050598E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9F327C" w14:textId="01AF7AAB" w:rsidR="003910C2" w:rsidRPr="00533127" w:rsidRDefault="0050598E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606D47" w14:textId="0E68AE31" w:rsidR="003910C2" w:rsidRPr="00533127" w:rsidRDefault="0050598E" w:rsidP="007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127" w14:paraId="20C4B397" w14:textId="77777777" w:rsidTr="00533127">
        <w:tc>
          <w:tcPr>
            <w:tcW w:w="0" w:type="auto"/>
          </w:tcPr>
          <w:p w14:paraId="7DD471BC" w14:textId="77777777" w:rsid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Czynsz mieszkaniowy</w:t>
            </w:r>
          </w:p>
        </w:tc>
        <w:tc>
          <w:tcPr>
            <w:tcW w:w="0" w:type="auto"/>
            <w:shd w:val="clear" w:color="auto" w:fill="auto"/>
          </w:tcPr>
          <w:p w14:paraId="5A1C3A06" w14:textId="507BA415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0" w:type="auto"/>
            <w:shd w:val="clear" w:color="auto" w:fill="auto"/>
          </w:tcPr>
          <w:p w14:paraId="07EAD46C" w14:textId="101E7C81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0" w:type="auto"/>
            <w:shd w:val="clear" w:color="auto" w:fill="auto"/>
          </w:tcPr>
          <w:p w14:paraId="56E3D759" w14:textId="50ACF6E4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0" w:type="auto"/>
            <w:shd w:val="clear" w:color="auto" w:fill="auto"/>
          </w:tcPr>
          <w:p w14:paraId="7DC9604C" w14:textId="0271143B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0" w:type="auto"/>
            <w:shd w:val="clear" w:color="auto" w:fill="auto"/>
          </w:tcPr>
          <w:p w14:paraId="31804430" w14:textId="3E609D1D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27">
              <w:rPr>
                <w:rFonts w:ascii="Times New Roman" w:hAnsi="Times New Roman" w:cs="Times New Roman"/>
                <w:sz w:val="24"/>
                <w:szCs w:val="24"/>
              </w:rPr>
              <w:t>240.000</w:t>
            </w:r>
          </w:p>
        </w:tc>
      </w:tr>
      <w:tr w:rsidR="00533127" w14:paraId="060D673B" w14:textId="77777777" w:rsidTr="00533127">
        <w:tc>
          <w:tcPr>
            <w:tcW w:w="0" w:type="auto"/>
          </w:tcPr>
          <w:p w14:paraId="352A6CA4" w14:textId="77777777" w:rsid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z budżetu gminy</w:t>
            </w:r>
          </w:p>
        </w:tc>
        <w:tc>
          <w:tcPr>
            <w:tcW w:w="0" w:type="auto"/>
            <w:shd w:val="clear" w:color="auto" w:fill="auto"/>
          </w:tcPr>
          <w:p w14:paraId="37969FAD" w14:textId="3F49D45E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878905B" w14:textId="2DD383DB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446CB1A" w14:textId="183C61B2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EA6855" w14:textId="5E842614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DB14E16" w14:textId="12CC4FD5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3127" w14:paraId="67EB4F06" w14:textId="77777777" w:rsidTr="00533127">
        <w:tc>
          <w:tcPr>
            <w:tcW w:w="0" w:type="auto"/>
          </w:tcPr>
          <w:p w14:paraId="4B3DEF9D" w14:textId="77777777" w:rsid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celowe</w:t>
            </w:r>
          </w:p>
        </w:tc>
        <w:tc>
          <w:tcPr>
            <w:tcW w:w="0" w:type="auto"/>
            <w:shd w:val="clear" w:color="auto" w:fill="auto"/>
          </w:tcPr>
          <w:p w14:paraId="221E482F" w14:textId="129545BA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128.000</w:t>
            </w:r>
          </w:p>
        </w:tc>
        <w:tc>
          <w:tcPr>
            <w:tcW w:w="0" w:type="auto"/>
            <w:shd w:val="clear" w:color="auto" w:fill="auto"/>
          </w:tcPr>
          <w:p w14:paraId="7EC3E6FF" w14:textId="54A845C6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128.000</w:t>
            </w:r>
          </w:p>
        </w:tc>
        <w:tc>
          <w:tcPr>
            <w:tcW w:w="0" w:type="auto"/>
            <w:shd w:val="clear" w:color="auto" w:fill="auto"/>
          </w:tcPr>
          <w:p w14:paraId="3C81C01E" w14:textId="46D09150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128.000</w:t>
            </w:r>
          </w:p>
        </w:tc>
        <w:tc>
          <w:tcPr>
            <w:tcW w:w="0" w:type="auto"/>
            <w:shd w:val="clear" w:color="auto" w:fill="auto"/>
          </w:tcPr>
          <w:p w14:paraId="58B425EC" w14:textId="3F3BBB2B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128.000</w:t>
            </w:r>
          </w:p>
        </w:tc>
        <w:tc>
          <w:tcPr>
            <w:tcW w:w="0" w:type="auto"/>
            <w:shd w:val="clear" w:color="auto" w:fill="auto"/>
          </w:tcPr>
          <w:p w14:paraId="121FC593" w14:textId="1EF81F0E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128.000</w:t>
            </w:r>
          </w:p>
        </w:tc>
      </w:tr>
      <w:tr w:rsidR="00533127" w14:paraId="46BA34B5" w14:textId="77777777" w:rsidTr="00533127">
        <w:tc>
          <w:tcPr>
            <w:tcW w:w="0" w:type="auto"/>
          </w:tcPr>
          <w:p w14:paraId="494382FA" w14:textId="77777777" w:rsidR="00533127" w:rsidRPr="00952FC4" w:rsidRDefault="00533127" w:rsidP="0053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C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14:paraId="3E049CF1" w14:textId="14514152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368.000</w:t>
            </w:r>
          </w:p>
        </w:tc>
        <w:tc>
          <w:tcPr>
            <w:tcW w:w="0" w:type="auto"/>
            <w:shd w:val="clear" w:color="auto" w:fill="auto"/>
          </w:tcPr>
          <w:p w14:paraId="5205A783" w14:textId="11FE42AA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368.000</w:t>
            </w:r>
          </w:p>
        </w:tc>
        <w:tc>
          <w:tcPr>
            <w:tcW w:w="0" w:type="auto"/>
            <w:shd w:val="clear" w:color="auto" w:fill="auto"/>
          </w:tcPr>
          <w:p w14:paraId="3DF81DE3" w14:textId="089F5186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368.000</w:t>
            </w:r>
          </w:p>
        </w:tc>
        <w:tc>
          <w:tcPr>
            <w:tcW w:w="0" w:type="auto"/>
            <w:shd w:val="clear" w:color="auto" w:fill="auto"/>
          </w:tcPr>
          <w:p w14:paraId="729F6A60" w14:textId="5881AFE2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368.000</w:t>
            </w:r>
          </w:p>
        </w:tc>
        <w:tc>
          <w:tcPr>
            <w:tcW w:w="0" w:type="auto"/>
            <w:shd w:val="clear" w:color="auto" w:fill="auto"/>
          </w:tcPr>
          <w:p w14:paraId="68C0C7B4" w14:textId="405B9433" w:rsidR="00533127" w:rsidRPr="00533127" w:rsidRDefault="00533127" w:rsidP="0053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368.000</w:t>
            </w:r>
          </w:p>
        </w:tc>
      </w:tr>
    </w:tbl>
    <w:p w14:paraId="7084E84E" w14:textId="77777777" w:rsidR="003910C2" w:rsidRDefault="003910C2" w:rsidP="00D205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0EF66" w14:textId="77777777" w:rsidR="007B13B4" w:rsidRPr="007B13B4" w:rsidRDefault="00952FC4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środki finansowe przeznaczone są ok. 30% na przeprowadzenie remontów budynków i lokali mieszkalnych, ok. 45% na bieżące utrzymanie tj. energię elektryczną na klatkach schodowych, usługi kominiarskie, utrzymanie zieleni i czystości, odśnieżanie, przeglądy techniczne i ok. 25% na wynagrodzenia za zarząd.</w:t>
      </w:r>
    </w:p>
    <w:p w14:paraId="2B7CE7A9" w14:textId="77777777" w:rsidR="00004F67" w:rsidRDefault="007B13B4" w:rsidP="00004F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F67">
        <w:rPr>
          <w:rFonts w:ascii="Times New Roman" w:hAnsi="Times New Roman" w:cs="Times New Roman"/>
          <w:b/>
          <w:sz w:val="24"/>
          <w:szCs w:val="24"/>
        </w:rPr>
        <w:t>Wysokość</w:t>
      </w:r>
      <w:r w:rsidR="003910C2">
        <w:rPr>
          <w:rFonts w:ascii="Times New Roman" w:hAnsi="Times New Roman" w:cs="Times New Roman"/>
          <w:b/>
          <w:sz w:val="24"/>
          <w:szCs w:val="24"/>
        </w:rPr>
        <w:t xml:space="preserve"> wydatków w kolejnych latach, </w:t>
      </w:r>
      <w:r w:rsidR="00897EA2">
        <w:rPr>
          <w:rFonts w:ascii="Times New Roman" w:hAnsi="Times New Roman" w:cs="Times New Roman"/>
          <w:b/>
          <w:sz w:val="24"/>
          <w:szCs w:val="24"/>
        </w:rPr>
        <w:t>z podziałem na koszty bieżącej eksploatacji, koszty remontów oraz koszty modernizacji lokali i budynków wchodzących w skład mieszkaniowego zasobu gminy, koszty zarządu nieruchomościami wspólnymi, których gmina jest jednym ze współwłaścicieli oraz wydatki inwestycyjne</w:t>
      </w:r>
    </w:p>
    <w:p w14:paraId="71CFFC6F" w14:textId="77777777" w:rsidR="00004F67" w:rsidRPr="00004F67" w:rsidRDefault="00004F67" w:rsidP="00004F6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3141773" w14:textId="77777777" w:rsidR="00952FC4" w:rsidRPr="00004F67" w:rsidRDefault="00952FC4" w:rsidP="00D20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F67">
        <w:rPr>
          <w:rFonts w:ascii="Times New Roman" w:hAnsi="Times New Roman" w:cs="Times New Roman"/>
          <w:sz w:val="24"/>
          <w:szCs w:val="24"/>
        </w:rPr>
        <w:t xml:space="preserve">Poniższa tabela pokazuje zestawienie </w:t>
      </w:r>
      <w:r w:rsidR="008C56E5">
        <w:rPr>
          <w:rFonts w:ascii="Times New Roman" w:hAnsi="Times New Roman" w:cs="Times New Roman"/>
          <w:sz w:val="24"/>
          <w:szCs w:val="24"/>
        </w:rPr>
        <w:t xml:space="preserve">prognozy </w:t>
      </w:r>
      <w:r w:rsidRPr="00004F67">
        <w:rPr>
          <w:rFonts w:ascii="Times New Roman" w:hAnsi="Times New Roman" w:cs="Times New Roman"/>
          <w:sz w:val="24"/>
          <w:szCs w:val="24"/>
        </w:rPr>
        <w:t>wydatków na utrzymanie lokali mieszkalnych stanowiących własność gminy z podziałem</w:t>
      </w:r>
      <w:r w:rsidR="003910C2">
        <w:rPr>
          <w:rFonts w:ascii="Times New Roman" w:hAnsi="Times New Roman" w:cs="Times New Roman"/>
          <w:sz w:val="24"/>
          <w:szCs w:val="24"/>
        </w:rPr>
        <w:t xml:space="preserve"> na koszty w kolejnych latach (</w:t>
      </w:r>
      <w:r w:rsidRPr="00004F67">
        <w:rPr>
          <w:rFonts w:ascii="Times New Roman" w:hAnsi="Times New Roman" w:cs="Times New Roman"/>
          <w:sz w:val="24"/>
          <w:szCs w:val="24"/>
        </w:rPr>
        <w:t xml:space="preserve">tys. zł)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1158"/>
        <w:gridCol w:w="1477"/>
        <w:gridCol w:w="4432"/>
        <w:gridCol w:w="1525"/>
      </w:tblGrid>
      <w:tr w:rsidR="008C56E5" w14:paraId="222B56C4" w14:textId="77777777" w:rsidTr="008C56E5">
        <w:trPr>
          <w:trHeight w:val="958"/>
        </w:trPr>
        <w:tc>
          <w:tcPr>
            <w:tcW w:w="0" w:type="auto"/>
            <w:shd w:val="clear" w:color="auto" w:fill="D9D9D9" w:themeFill="background1" w:themeFillShade="D9"/>
          </w:tcPr>
          <w:p w14:paraId="44D46A9F" w14:textId="77777777" w:rsidR="00952FC4" w:rsidRPr="008C56E5" w:rsidRDefault="00952FC4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0B396B" w14:textId="77777777" w:rsidR="00952FC4" w:rsidRPr="008C56E5" w:rsidRDefault="008C56E5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</w:t>
            </w:r>
            <w:r w:rsidR="00952FC4"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zarządu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A687AD" w14:textId="77777777" w:rsidR="00952FC4" w:rsidRPr="008C56E5" w:rsidRDefault="008C56E5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</w:t>
            </w:r>
            <w:r w:rsidR="00952FC4"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remontowe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14:paraId="58AFCE77" w14:textId="77777777" w:rsidR="00952FC4" w:rsidRPr="008C56E5" w:rsidRDefault="00952FC4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k. bieżącej ek</w:t>
            </w:r>
            <w:r w:rsidR="008C56E5"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sploatacji, ubezpieczenia, utrzymania</w:t>
            </w: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czystości, energii elektrycznej, opinii itd.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6B90842B" w14:textId="77777777" w:rsidR="00952FC4" w:rsidRPr="008C56E5" w:rsidRDefault="00952FC4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E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52FC4" w14:paraId="438A70C4" w14:textId="77777777" w:rsidTr="00533127">
        <w:tc>
          <w:tcPr>
            <w:tcW w:w="0" w:type="auto"/>
          </w:tcPr>
          <w:p w14:paraId="73AC5B77" w14:textId="56538846" w:rsidR="00952FC4" w:rsidRDefault="00952FC4" w:rsidP="00897E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63DE243" w14:textId="0C467247" w:rsidR="00952FC4" w:rsidRDefault="00533127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F1DEBE5" w14:textId="26F08CA4" w:rsidR="00952FC4" w:rsidRDefault="00533127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4432" w:type="dxa"/>
            <w:shd w:val="clear" w:color="auto" w:fill="auto"/>
          </w:tcPr>
          <w:p w14:paraId="39EF9BF0" w14:textId="1D378969" w:rsidR="00952FC4" w:rsidRDefault="00533127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25" w:type="dxa"/>
          </w:tcPr>
          <w:p w14:paraId="383E27D2" w14:textId="735CD3BE" w:rsidR="00952FC4" w:rsidRDefault="00533127" w:rsidP="00952F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533127" w14:paraId="43C936FC" w14:textId="77777777" w:rsidTr="00533127">
        <w:tc>
          <w:tcPr>
            <w:tcW w:w="0" w:type="auto"/>
          </w:tcPr>
          <w:p w14:paraId="3114E200" w14:textId="64BE405F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92EE8D4" w14:textId="3D6D5CCB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7A6C3C9" w14:textId="7F5AB3DE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4432" w:type="dxa"/>
            <w:shd w:val="clear" w:color="auto" w:fill="auto"/>
          </w:tcPr>
          <w:p w14:paraId="03B1EDC2" w14:textId="575022DE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25" w:type="dxa"/>
          </w:tcPr>
          <w:p w14:paraId="5BFAE8FE" w14:textId="51C502E7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533127" w14:paraId="2886471E" w14:textId="77777777" w:rsidTr="00533127">
        <w:tc>
          <w:tcPr>
            <w:tcW w:w="0" w:type="auto"/>
          </w:tcPr>
          <w:p w14:paraId="194F2BCE" w14:textId="4389BFB5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0D50318A" w14:textId="169AAF72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8893B58" w14:textId="57723E65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4432" w:type="dxa"/>
            <w:shd w:val="clear" w:color="auto" w:fill="auto"/>
          </w:tcPr>
          <w:p w14:paraId="23B6925C" w14:textId="6C3318B9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25" w:type="dxa"/>
          </w:tcPr>
          <w:p w14:paraId="2E19A2C6" w14:textId="0E0D40D2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533127" w14:paraId="4CB6E98F" w14:textId="77777777" w:rsidTr="00533127">
        <w:tc>
          <w:tcPr>
            <w:tcW w:w="0" w:type="auto"/>
          </w:tcPr>
          <w:p w14:paraId="426324C9" w14:textId="0D4A84EF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0871985" w14:textId="795B303E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9EAEFBE" w14:textId="620660B8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4432" w:type="dxa"/>
            <w:shd w:val="clear" w:color="auto" w:fill="auto"/>
          </w:tcPr>
          <w:p w14:paraId="14FBF935" w14:textId="1445B398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25" w:type="dxa"/>
          </w:tcPr>
          <w:p w14:paraId="21942E0A" w14:textId="2D7C7728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  <w:tr w:rsidR="00533127" w14:paraId="151F0CE9" w14:textId="77777777" w:rsidTr="00533127">
        <w:tc>
          <w:tcPr>
            <w:tcW w:w="0" w:type="auto"/>
          </w:tcPr>
          <w:p w14:paraId="202AE812" w14:textId="45FC7DE1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14:paraId="2915BB34" w14:textId="08F8CEA6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1BB8A5D" w14:textId="45917DCE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4432" w:type="dxa"/>
            <w:shd w:val="clear" w:color="auto" w:fill="auto"/>
          </w:tcPr>
          <w:p w14:paraId="52B7EEC5" w14:textId="28E1D182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C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25" w:type="dxa"/>
          </w:tcPr>
          <w:p w14:paraId="754FE55D" w14:textId="1AF3FC38" w:rsidR="00533127" w:rsidRDefault="00533127" w:rsidP="00533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</w:tr>
    </w:tbl>
    <w:p w14:paraId="633EFE50" w14:textId="77777777" w:rsidR="00952FC4" w:rsidRDefault="00952FC4" w:rsidP="00004F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2AF41B2" w14:textId="65A8153F" w:rsidR="00004F67" w:rsidRDefault="00004F67" w:rsidP="00D205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dalszym ciągu prowadzona będzie sprzedaż lokali mieszkalnych przy zastosowaniu bonifikat dla osób uprawnionych. W celu dalszej prywatyzacji zasobów mieszkaniowych gmina czynić będzie starania uzyskania środków finansowych na realizację komunalnej infrastruktury technicznej towarzyszącej budownictwu mieszkaniowemu</w:t>
      </w:r>
      <w:r w:rsidR="008C56E5">
        <w:rPr>
          <w:rFonts w:ascii="Times New Roman" w:hAnsi="Times New Roman" w:cs="Times New Roman"/>
          <w:sz w:val="24"/>
          <w:szCs w:val="24"/>
        </w:rPr>
        <w:t xml:space="preserve"> (w szczególności w</w:t>
      </w:r>
      <w:r w:rsidR="00533127">
        <w:rPr>
          <w:rFonts w:ascii="Times New Roman" w:hAnsi="Times New Roman" w:cs="Times New Roman"/>
          <w:sz w:val="24"/>
          <w:szCs w:val="24"/>
        </w:rPr>
        <w:t> </w:t>
      </w:r>
      <w:r w:rsidR="008C56E5">
        <w:rPr>
          <w:rFonts w:ascii="Times New Roman" w:hAnsi="Times New Roman" w:cs="Times New Roman"/>
          <w:sz w:val="24"/>
          <w:szCs w:val="24"/>
        </w:rPr>
        <w:t>ramach dotacji z BGK i środków unijnych.)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7FC18" w14:textId="77777777" w:rsidR="00004F67" w:rsidRDefault="00004F67" w:rsidP="00004F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0EE190" w14:textId="77777777" w:rsidR="00952FC4" w:rsidRDefault="00952FC4" w:rsidP="00DB45F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04F67">
        <w:rPr>
          <w:rFonts w:ascii="Times New Roman" w:hAnsi="Times New Roman" w:cs="Times New Roman"/>
          <w:b/>
          <w:sz w:val="24"/>
          <w:szCs w:val="24"/>
        </w:rPr>
        <w:t xml:space="preserve">Poprawa wykorzystania i racjonalizacja gospodarowania mieszkaniowym zasobem gminy. </w:t>
      </w:r>
    </w:p>
    <w:p w14:paraId="2BF02EAD" w14:textId="77777777" w:rsidR="00004F67" w:rsidRPr="009E7E25" w:rsidRDefault="00D1677E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Nowogród Bobrzański </w:t>
      </w:r>
      <w:r w:rsidRPr="009E7E25">
        <w:rPr>
          <w:rFonts w:ascii="Times New Roman" w:hAnsi="Times New Roman" w:cs="Times New Roman"/>
          <w:sz w:val="24"/>
          <w:szCs w:val="24"/>
        </w:rPr>
        <w:t>w zakresie gospodarowania</w:t>
      </w:r>
      <w:r>
        <w:rPr>
          <w:rFonts w:ascii="Times New Roman" w:hAnsi="Times New Roman" w:cs="Times New Roman"/>
          <w:sz w:val="24"/>
          <w:szCs w:val="24"/>
        </w:rPr>
        <w:t xml:space="preserve"> zasobem mieszkaniowym podejmuje działania mające na celu</w:t>
      </w:r>
      <w:r w:rsidR="00004F67" w:rsidRPr="009E7E25">
        <w:rPr>
          <w:rFonts w:ascii="Times New Roman" w:hAnsi="Times New Roman" w:cs="Times New Roman"/>
          <w:sz w:val="24"/>
          <w:szCs w:val="24"/>
        </w:rPr>
        <w:t>:</w:t>
      </w:r>
    </w:p>
    <w:p w14:paraId="383B62C3" w14:textId="77777777" w:rsidR="00F6653C" w:rsidRDefault="00F6653C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53C">
        <w:rPr>
          <w:rFonts w:ascii="Times New Roman" w:hAnsi="Times New Roman" w:cs="Times New Roman"/>
          <w:sz w:val="24"/>
          <w:szCs w:val="24"/>
        </w:rPr>
        <w:lastRenderedPageBreak/>
        <w:t>stworzenie przyjaznych warunków</w:t>
      </w:r>
      <w:r w:rsidR="00004F67" w:rsidRPr="00F6653C">
        <w:rPr>
          <w:rFonts w:ascii="Times New Roman" w:hAnsi="Times New Roman" w:cs="Times New Roman"/>
          <w:sz w:val="24"/>
          <w:szCs w:val="24"/>
        </w:rPr>
        <w:t xml:space="preserve"> do podjęcia inwestycji w zakresie budownictwa mieszkaniowego</w:t>
      </w:r>
      <w:r w:rsidR="00D1677E">
        <w:rPr>
          <w:rFonts w:ascii="Times New Roman" w:hAnsi="Times New Roman" w:cs="Times New Roman"/>
          <w:sz w:val="24"/>
          <w:szCs w:val="24"/>
        </w:rPr>
        <w:t>, w tym</w:t>
      </w:r>
      <w:r w:rsidR="00004F67" w:rsidRPr="00F6653C">
        <w:rPr>
          <w:rFonts w:ascii="Times New Roman" w:hAnsi="Times New Roman" w:cs="Times New Roman"/>
          <w:sz w:val="24"/>
          <w:szCs w:val="24"/>
        </w:rPr>
        <w:t xml:space="preserve"> </w:t>
      </w:r>
      <w:r w:rsidR="00D1677E">
        <w:rPr>
          <w:rFonts w:ascii="Times New Roman" w:hAnsi="Times New Roman" w:cs="Times New Roman"/>
          <w:sz w:val="24"/>
          <w:szCs w:val="24"/>
        </w:rPr>
        <w:t xml:space="preserve">dąży do </w:t>
      </w:r>
      <w:r w:rsidR="00004F67" w:rsidRPr="00F6653C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1677E">
        <w:rPr>
          <w:rFonts w:ascii="Times New Roman" w:hAnsi="Times New Roman" w:cs="Times New Roman"/>
          <w:sz w:val="24"/>
          <w:szCs w:val="24"/>
        </w:rPr>
        <w:t xml:space="preserve">oferty inwestycyjnej </w:t>
      </w:r>
      <w:r w:rsidR="00004F67" w:rsidRPr="00F6653C">
        <w:rPr>
          <w:rFonts w:ascii="Times New Roman" w:hAnsi="Times New Roman" w:cs="Times New Roman"/>
          <w:sz w:val="24"/>
          <w:szCs w:val="24"/>
        </w:rPr>
        <w:t xml:space="preserve">terenów </w:t>
      </w:r>
      <w:r w:rsidR="00D1677E">
        <w:rPr>
          <w:rFonts w:ascii="Times New Roman" w:hAnsi="Times New Roman" w:cs="Times New Roman"/>
          <w:sz w:val="24"/>
          <w:szCs w:val="24"/>
        </w:rPr>
        <w:t xml:space="preserve">wyposażonych </w:t>
      </w:r>
      <w:r w:rsidRPr="00F6653C">
        <w:rPr>
          <w:rFonts w:ascii="Times New Roman" w:hAnsi="Times New Roman" w:cs="Times New Roman"/>
          <w:sz w:val="24"/>
          <w:szCs w:val="24"/>
        </w:rPr>
        <w:t>w odpowiednią</w:t>
      </w:r>
      <w:r>
        <w:rPr>
          <w:rFonts w:ascii="Times New Roman" w:hAnsi="Times New Roman" w:cs="Times New Roman"/>
          <w:sz w:val="24"/>
          <w:szCs w:val="24"/>
        </w:rPr>
        <w:t xml:space="preserve"> infrastrukturę</w:t>
      </w:r>
      <w:r w:rsidR="00D1677E">
        <w:rPr>
          <w:rFonts w:ascii="Times New Roman" w:hAnsi="Times New Roman" w:cs="Times New Roman"/>
          <w:sz w:val="24"/>
          <w:szCs w:val="24"/>
        </w:rPr>
        <w:t xml:space="preserve"> techniczną,</w:t>
      </w:r>
    </w:p>
    <w:p w14:paraId="5948AA5B" w14:textId="77777777" w:rsidR="00004F67" w:rsidRPr="00F6653C" w:rsidRDefault="00F6653C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mających na celu pozyskiwanie</w:t>
      </w:r>
      <w:r w:rsidR="00004F67" w:rsidRPr="00F6653C">
        <w:rPr>
          <w:rFonts w:ascii="Times New Roman" w:hAnsi="Times New Roman" w:cs="Times New Roman"/>
          <w:sz w:val="24"/>
          <w:szCs w:val="24"/>
        </w:rPr>
        <w:t xml:space="preserve"> pozabudżetowych środków finansowych</w:t>
      </w:r>
      <w:r>
        <w:rPr>
          <w:rFonts w:ascii="Times New Roman" w:hAnsi="Times New Roman" w:cs="Times New Roman"/>
          <w:sz w:val="24"/>
          <w:szCs w:val="24"/>
        </w:rPr>
        <w:t xml:space="preserve"> na remonty, modernizację i przystosowanie lokali mieszkalnych,</w:t>
      </w:r>
    </w:p>
    <w:p w14:paraId="53BC44E4" w14:textId="77777777" w:rsidR="00004F67" w:rsidRPr="009E7E25" w:rsidRDefault="00F6653C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systematycznego przeglądu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stanu technicznego </w:t>
      </w:r>
      <w:r>
        <w:rPr>
          <w:rFonts w:ascii="Times New Roman" w:hAnsi="Times New Roman" w:cs="Times New Roman"/>
          <w:sz w:val="24"/>
          <w:szCs w:val="24"/>
        </w:rPr>
        <w:t xml:space="preserve">bazy mieszkaniowej 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wykonywanie remontów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</w:t>
      </w:r>
      <w:r w:rsidR="009E7E25" w:rsidRPr="009E7E25">
        <w:rPr>
          <w:rFonts w:ascii="Times New Roman" w:hAnsi="Times New Roman" w:cs="Times New Roman"/>
          <w:sz w:val="24"/>
          <w:szCs w:val="24"/>
        </w:rPr>
        <w:t>celem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</w:t>
      </w:r>
      <w:r w:rsidR="009E7E25" w:rsidRPr="009E7E25">
        <w:rPr>
          <w:rFonts w:ascii="Times New Roman" w:hAnsi="Times New Roman" w:cs="Times New Roman"/>
          <w:sz w:val="24"/>
          <w:szCs w:val="24"/>
        </w:rPr>
        <w:t>utrzymania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stanu zasobu w </w:t>
      </w:r>
      <w:r>
        <w:rPr>
          <w:rFonts w:ascii="Times New Roman" w:hAnsi="Times New Roman" w:cs="Times New Roman"/>
          <w:sz w:val="24"/>
          <w:szCs w:val="24"/>
        </w:rPr>
        <w:t xml:space="preserve">niepogorszonym </w:t>
      </w:r>
      <w:r w:rsidR="00004F67" w:rsidRPr="009E7E25">
        <w:rPr>
          <w:rFonts w:ascii="Times New Roman" w:hAnsi="Times New Roman" w:cs="Times New Roman"/>
          <w:sz w:val="24"/>
          <w:szCs w:val="24"/>
        </w:rPr>
        <w:t>stanie technicznym</w:t>
      </w:r>
      <w:r>
        <w:rPr>
          <w:rFonts w:ascii="Times New Roman" w:hAnsi="Times New Roman" w:cs="Times New Roman"/>
          <w:sz w:val="24"/>
          <w:szCs w:val="24"/>
        </w:rPr>
        <w:t xml:space="preserve">, dążenie do podwyższania standardu lokali, </w:t>
      </w:r>
    </w:p>
    <w:p w14:paraId="78ABC4E1" w14:textId="77777777" w:rsidR="00004F67" w:rsidRPr="009E7E25" w:rsidRDefault="00004F67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E25">
        <w:rPr>
          <w:rFonts w:ascii="Times New Roman" w:hAnsi="Times New Roman" w:cs="Times New Roman"/>
          <w:sz w:val="24"/>
          <w:szCs w:val="24"/>
        </w:rPr>
        <w:t>planowanie i prowadzenie budowy nowych lokali komunalnych</w:t>
      </w:r>
      <w:r w:rsidR="00F6653C">
        <w:rPr>
          <w:rFonts w:ascii="Times New Roman" w:hAnsi="Times New Roman" w:cs="Times New Roman"/>
          <w:sz w:val="24"/>
          <w:szCs w:val="24"/>
        </w:rPr>
        <w:t xml:space="preserve"> i socjalnych</w:t>
      </w:r>
      <w:r w:rsidRPr="009E7E25">
        <w:rPr>
          <w:rFonts w:ascii="Times New Roman" w:hAnsi="Times New Roman" w:cs="Times New Roman"/>
          <w:sz w:val="24"/>
          <w:szCs w:val="24"/>
        </w:rPr>
        <w:t xml:space="preserve"> lub adaptacji innych pomieszczeń</w:t>
      </w:r>
      <w:r w:rsidR="00F6653C">
        <w:rPr>
          <w:rFonts w:ascii="Times New Roman" w:hAnsi="Times New Roman" w:cs="Times New Roman"/>
          <w:sz w:val="24"/>
          <w:szCs w:val="24"/>
        </w:rPr>
        <w:t xml:space="preserve"> na cele mieszkaniowe, w oparciu o państwowe systemy programowe,</w:t>
      </w:r>
    </w:p>
    <w:p w14:paraId="70ACD4B6" w14:textId="77777777" w:rsidR="00004F67" w:rsidRPr="009E7E25" w:rsidRDefault="00004F67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E25">
        <w:rPr>
          <w:rFonts w:ascii="Times New Roman" w:hAnsi="Times New Roman" w:cs="Times New Roman"/>
          <w:sz w:val="24"/>
          <w:szCs w:val="24"/>
        </w:rPr>
        <w:t>wydzielanie z gminnego zasobu mieszkaniowego pomieszczeń tymczasowych</w:t>
      </w:r>
      <w:r w:rsidR="00F6653C">
        <w:rPr>
          <w:rFonts w:ascii="Times New Roman" w:hAnsi="Times New Roman" w:cs="Times New Roman"/>
          <w:sz w:val="24"/>
          <w:szCs w:val="24"/>
        </w:rPr>
        <w:t xml:space="preserve"> i lokali chronionych,</w:t>
      </w:r>
    </w:p>
    <w:p w14:paraId="31693664" w14:textId="77777777" w:rsidR="00004F67" w:rsidRPr="009E7E25" w:rsidRDefault="00F6653C" w:rsidP="00D20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004F67" w:rsidRPr="009E7E25">
        <w:rPr>
          <w:rFonts w:ascii="Times New Roman" w:hAnsi="Times New Roman" w:cs="Times New Roman"/>
          <w:sz w:val="24"/>
          <w:szCs w:val="24"/>
        </w:rPr>
        <w:t>alternatywn</w:t>
      </w:r>
      <w:r>
        <w:rPr>
          <w:rFonts w:ascii="Times New Roman" w:hAnsi="Times New Roman" w:cs="Times New Roman"/>
          <w:sz w:val="24"/>
          <w:szCs w:val="24"/>
        </w:rPr>
        <w:t>ych form</w:t>
      </w:r>
      <w:r w:rsidR="00004F67" w:rsidRPr="009E7E25">
        <w:rPr>
          <w:rFonts w:ascii="Times New Roman" w:hAnsi="Times New Roman" w:cs="Times New Roman"/>
          <w:sz w:val="24"/>
          <w:szCs w:val="24"/>
        </w:rPr>
        <w:t xml:space="preserve"> egzekwowania czynszów i należności za najem lokali</w:t>
      </w:r>
      <w:r>
        <w:rPr>
          <w:rFonts w:ascii="Times New Roman" w:hAnsi="Times New Roman" w:cs="Times New Roman"/>
          <w:sz w:val="24"/>
          <w:szCs w:val="24"/>
        </w:rPr>
        <w:t xml:space="preserve"> (np. poprzez możliwość odpracowania bieżących i zaległych należności z tego tytułu).</w:t>
      </w:r>
    </w:p>
    <w:p w14:paraId="2C585FF0" w14:textId="77777777" w:rsidR="009E7E25" w:rsidRDefault="009E7E25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9E7E25">
        <w:rPr>
          <w:rFonts w:ascii="Times New Roman" w:hAnsi="Times New Roman" w:cs="Times New Roman"/>
          <w:sz w:val="24"/>
          <w:szCs w:val="24"/>
        </w:rPr>
        <w:tab/>
        <w:t>Przedstawiony program, ma służyć za podstawę do optymalnego planowania, realizacji i modernizacji zasobu komunalnego gminy. Ma być pomocny do tworzenia założeń niezbędnych do efektywności go</w:t>
      </w:r>
      <w:r w:rsidR="00D1677E">
        <w:rPr>
          <w:rFonts w:ascii="Times New Roman" w:hAnsi="Times New Roman" w:cs="Times New Roman"/>
          <w:sz w:val="24"/>
          <w:szCs w:val="24"/>
        </w:rPr>
        <w:t>spodarowania nieruchomościami oraz być</w:t>
      </w:r>
      <w:r w:rsidRPr="009E7E25">
        <w:rPr>
          <w:rFonts w:ascii="Times New Roman" w:hAnsi="Times New Roman" w:cs="Times New Roman"/>
          <w:sz w:val="24"/>
          <w:szCs w:val="24"/>
        </w:rPr>
        <w:t xml:space="preserve"> pomocny przy rozstrzyganiu o kierunku prowadzenia polityk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1677E">
        <w:rPr>
          <w:rFonts w:ascii="Times New Roman" w:hAnsi="Times New Roman" w:cs="Times New Roman"/>
          <w:sz w:val="24"/>
          <w:szCs w:val="24"/>
        </w:rPr>
        <w:t xml:space="preserve"> sprzedaży zasobów komunalnych i </w:t>
      </w:r>
      <w:r w:rsidRPr="009E7E25">
        <w:rPr>
          <w:rFonts w:ascii="Times New Roman" w:hAnsi="Times New Roman" w:cs="Times New Roman"/>
          <w:sz w:val="24"/>
          <w:szCs w:val="24"/>
        </w:rPr>
        <w:t xml:space="preserve">ustalaniu środków budżetowych potrzebnych do realizacji założonych celów a także do uchwalenia zasad polityki czynszowej. </w:t>
      </w:r>
    </w:p>
    <w:p w14:paraId="29DCD328" w14:textId="589F633C" w:rsidR="00D1677E" w:rsidRDefault="00D1677E" w:rsidP="00D20583">
      <w:pPr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D1677E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§ </w:t>
      </w:r>
      <w:r w:rsidR="00533127">
        <w:rPr>
          <w:rFonts w:ascii="Times New Roman" w:hAnsi="Times New Roman" w:cs="Times New Roman"/>
          <w:b/>
          <w:color w:val="282828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2828"/>
          <w:sz w:val="24"/>
          <w:szCs w:val="24"/>
        </w:rPr>
        <w:t>.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Wykonanie uchwały powierza się Burmistrzowi Nowogrodu Bobrzańskiego.</w:t>
      </w:r>
    </w:p>
    <w:p w14:paraId="179D81B2" w14:textId="2D671BCA" w:rsidR="009E7E25" w:rsidRPr="009E7E25" w:rsidRDefault="00D1677E" w:rsidP="00D20583">
      <w:pPr>
        <w:jc w:val="both"/>
        <w:rPr>
          <w:rFonts w:ascii="Times New Roman" w:hAnsi="Times New Roman" w:cs="Times New Roman"/>
          <w:sz w:val="24"/>
          <w:szCs w:val="24"/>
        </w:rPr>
      </w:pPr>
      <w:r w:rsidRPr="00D1677E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§ </w:t>
      </w:r>
      <w:r w:rsidR="00533127">
        <w:rPr>
          <w:rFonts w:ascii="Times New Roman" w:hAnsi="Times New Roman" w:cs="Times New Roman"/>
          <w:b/>
          <w:color w:val="282828"/>
          <w:sz w:val="24"/>
          <w:szCs w:val="24"/>
        </w:rPr>
        <w:t>3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. Uchwała wchodzi w </w:t>
      </w:r>
      <w:r w:rsidR="009E7E25" w:rsidRPr="009E7E25">
        <w:rPr>
          <w:rFonts w:ascii="Times New Roman" w:hAnsi="Times New Roman" w:cs="Times New Roman"/>
          <w:color w:val="282828"/>
          <w:sz w:val="24"/>
          <w:szCs w:val="24"/>
        </w:rPr>
        <w:t xml:space="preserve">życie </w:t>
      </w:r>
      <w:r>
        <w:rPr>
          <w:rFonts w:ascii="Times New Roman" w:hAnsi="Times New Roman" w:cs="Times New Roman"/>
          <w:color w:val="282828"/>
          <w:sz w:val="24"/>
          <w:szCs w:val="24"/>
        </w:rPr>
        <w:t>14 dni po ogłoszeniu w Dzienniku Urzędowym Województwa Lubuskiego</w:t>
      </w:r>
      <w:r w:rsidR="009E7E25" w:rsidRPr="009E7E25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sectPr w:rsidR="009E7E25" w:rsidRPr="009E7E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7A0C" w14:textId="77777777" w:rsidR="008D3A48" w:rsidRDefault="008D3A48" w:rsidP="00C12C71">
      <w:pPr>
        <w:spacing w:after="0" w:line="240" w:lineRule="auto"/>
      </w:pPr>
      <w:r>
        <w:separator/>
      </w:r>
    </w:p>
  </w:endnote>
  <w:endnote w:type="continuationSeparator" w:id="0">
    <w:p w14:paraId="7839BBB8" w14:textId="77777777" w:rsidR="008D3A48" w:rsidRDefault="008D3A48" w:rsidP="00C1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46231"/>
      <w:docPartObj>
        <w:docPartGallery w:val="Page Numbers (Bottom of Page)"/>
        <w:docPartUnique/>
      </w:docPartObj>
    </w:sdtPr>
    <w:sdtContent>
      <w:p w14:paraId="3A0982A2" w14:textId="0B31B3E1" w:rsidR="00685946" w:rsidRDefault="00685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48">
          <w:rPr>
            <w:noProof/>
          </w:rPr>
          <w:t>1</w:t>
        </w:r>
        <w:r>
          <w:fldChar w:fldCharType="end"/>
        </w:r>
      </w:p>
    </w:sdtContent>
  </w:sdt>
  <w:p w14:paraId="69A880D2" w14:textId="77777777" w:rsidR="00685946" w:rsidRDefault="00685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E00E" w14:textId="77777777" w:rsidR="008D3A48" w:rsidRDefault="008D3A48" w:rsidP="00C12C71">
      <w:pPr>
        <w:spacing w:after="0" w:line="240" w:lineRule="auto"/>
      </w:pPr>
      <w:r>
        <w:separator/>
      </w:r>
    </w:p>
  </w:footnote>
  <w:footnote w:type="continuationSeparator" w:id="0">
    <w:p w14:paraId="6524CDCF" w14:textId="77777777" w:rsidR="008D3A48" w:rsidRDefault="008D3A48" w:rsidP="00C1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76"/>
    <w:multiLevelType w:val="hybridMultilevel"/>
    <w:tmpl w:val="59663AEA"/>
    <w:lvl w:ilvl="0" w:tplc="2634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33A1"/>
    <w:multiLevelType w:val="hybridMultilevel"/>
    <w:tmpl w:val="F2F669D8"/>
    <w:lvl w:ilvl="0" w:tplc="B6AC6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244"/>
    <w:multiLevelType w:val="hybridMultilevel"/>
    <w:tmpl w:val="D1A099D4"/>
    <w:lvl w:ilvl="0" w:tplc="ABCC1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6FE"/>
    <w:multiLevelType w:val="hybridMultilevel"/>
    <w:tmpl w:val="075A8B98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F95CA3"/>
    <w:multiLevelType w:val="hybridMultilevel"/>
    <w:tmpl w:val="6B2039D6"/>
    <w:lvl w:ilvl="0" w:tplc="5CB8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02AEE"/>
    <w:multiLevelType w:val="hybridMultilevel"/>
    <w:tmpl w:val="B5284334"/>
    <w:lvl w:ilvl="0" w:tplc="5284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770C"/>
    <w:multiLevelType w:val="hybridMultilevel"/>
    <w:tmpl w:val="CB249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44D1"/>
    <w:multiLevelType w:val="hybridMultilevel"/>
    <w:tmpl w:val="80CA6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EDD"/>
    <w:multiLevelType w:val="hybridMultilevel"/>
    <w:tmpl w:val="8432FECE"/>
    <w:lvl w:ilvl="0" w:tplc="46E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7272"/>
    <w:multiLevelType w:val="hybridMultilevel"/>
    <w:tmpl w:val="C098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719"/>
    <w:multiLevelType w:val="hybridMultilevel"/>
    <w:tmpl w:val="44280860"/>
    <w:lvl w:ilvl="0" w:tplc="C4D814AE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67E"/>
    <w:multiLevelType w:val="hybridMultilevel"/>
    <w:tmpl w:val="E446F89E"/>
    <w:lvl w:ilvl="0" w:tplc="3306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09F7"/>
    <w:multiLevelType w:val="hybridMultilevel"/>
    <w:tmpl w:val="F5C6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AA7"/>
    <w:multiLevelType w:val="hybridMultilevel"/>
    <w:tmpl w:val="088EAB70"/>
    <w:lvl w:ilvl="0" w:tplc="46E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60C63"/>
    <w:multiLevelType w:val="hybridMultilevel"/>
    <w:tmpl w:val="AC7C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07134"/>
    <w:multiLevelType w:val="hybridMultilevel"/>
    <w:tmpl w:val="B85E640C"/>
    <w:lvl w:ilvl="0" w:tplc="46E8A9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A0419F"/>
    <w:multiLevelType w:val="hybridMultilevel"/>
    <w:tmpl w:val="5FBAD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6B23"/>
    <w:multiLevelType w:val="hybridMultilevel"/>
    <w:tmpl w:val="B4D60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67C3F"/>
    <w:multiLevelType w:val="hybridMultilevel"/>
    <w:tmpl w:val="7DC2E342"/>
    <w:lvl w:ilvl="0" w:tplc="52C84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C72F8"/>
    <w:multiLevelType w:val="hybridMultilevel"/>
    <w:tmpl w:val="BBD8CA16"/>
    <w:lvl w:ilvl="0" w:tplc="F956F1B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35B7D"/>
    <w:multiLevelType w:val="hybridMultilevel"/>
    <w:tmpl w:val="774AF0E4"/>
    <w:lvl w:ilvl="0" w:tplc="31EA4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76DF0"/>
    <w:multiLevelType w:val="hybridMultilevel"/>
    <w:tmpl w:val="DEACEF0A"/>
    <w:lvl w:ilvl="0" w:tplc="46E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6E7C"/>
    <w:multiLevelType w:val="hybridMultilevel"/>
    <w:tmpl w:val="95D0F3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1"/>
  </w:num>
  <w:num w:numId="5">
    <w:abstractNumId w:val="0"/>
  </w:num>
  <w:num w:numId="6">
    <w:abstractNumId w:val="20"/>
  </w:num>
  <w:num w:numId="7">
    <w:abstractNumId w:val="8"/>
  </w:num>
  <w:num w:numId="8">
    <w:abstractNumId w:val="21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1"/>
  </w:num>
  <w:num w:numId="16">
    <w:abstractNumId w:val="18"/>
  </w:num>
  <w:num w:numId="17">
    <w:abstractNumId w:val="10"/>
  </w:num>
  <w:num w:numId="18">
    <w:abstractNumId w:val="17"/>
  </w:num>
  <w:num w:numId="19">
    <w:abstractNumId w:val="16"/>
  </w:num>
  <w:num w:numId="20">
    <w:abstractNumId w:val="4"/>
  </w:num>
  <w:num w:numId="21">
    <w:abstractNumId w:val="1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94"/>
    <w:rsid w:val="00004F67"/>
    <w:rsid w:val="0004039E"/>
    <w:rsid w:val="00056BAE"/>
    <w:rsid w:val="00086A26"/>
    <w:rsid w:val="00090ED8"/>
    <w:rsid w:val="000C5614"/>
    <w:rsid w:val="000E17C1"/>
    <w:rsid w:val="000E2F29"/>
    <w:rsid w:val="00101CED"/>
    <w:rsid w:val="001238EE"/>
    <w:rsid w:val="00180393"/>
    <w:rsid w:val="001B587A"/>
    <w:rsid w:val="001B78CA"/>
    <w:rsid w:val="00236FFD"/>
    <w:rsid w:val="00257E99"/>
    <w:rsid w:val="00277F60"/>
    <w:rsid w:val="00287182"/>
    <w:rsid w:val="002B4E33"/>
    <w:rsid w:val="002F4613"/>
    <w:rsid w:val="00355A54"/>
    <w:rsid w:val="00361DCA"/>
    <w:rsid w:val="00372D44"/>
    <w:rsid w:val="003910C2"/>
    <w:rsid w:val="00396C5D"/>
    <w:rsid w:val="003A6706"/>
    <w:rsid w:val="003A796E"/>
    <w:rsid w:val="003F62CA"/>
    <w:rsid w:val="00412793"/>
    <w:rsid w:val="00437C2E"/>
    <w:rsid w:val="00496A13"/>
    <w:rsid w:val="004A753A"/>
    <w:rsid w:val="004F5379"/>
    <w:rsid w:val="0050598E"/>
    <w:rsid w:val="005126B6"/>
    <w:rsid w:val="005219DE"/>
    <w:rsid w:val="00533127"/>
    <w:rsid w:val="00541F53"/>
    <w:rsid w:val="0058674C"/>
    <w:rsid w:val="005C5972"/>
    <w:rsid w:val="006532ED"/>
    <w:rsid w:val="00675FC5"/>
    <w:rsid w:val="00685946"/>
    <w:rsid w:val="00685EB1"/>
    <w:rsid w:val="006A7557"/>
    <w:rsid w:val="006D01DA"/>
    <w:rsid w:val="006D70BA"/>
    <w:rsid w:val="006E6C86"/>
    <w:rsid w:val="007453E9"/>
    <w:rsid w:val="007504C6"/>
    <w:rsid w:val="00783594"/>
    <w:rsid w:val="007B13B4"/>
    <w:rsid w:val="007C6146"/>
    <w:rsid w:val="007D27F0"/>
    <w:rsid w:val="00823086"/>
    <w:rsid w:val="0087563A"/>
    <w:rsid w:val="00895188"/>
    <w:rsid w:val="00897EA2"/>
    <w:rsid w:val="008C56E5"/>
    <w:rsid w:val="008D3A48"/>
    <w:rsid w:val="008F1248"/>
    <w:rsid w:val="008F7EF0"/>
    <w:rsid w:val="009348F2"/>
    <w:rsid w:val="00952FC4"/>
    <w:rsid w:val="0099005D"/>
    <w:rsid w:val="00996F53"/>
    <w:rsid w:val="009D0757"/>
    <w:rsid w:val="009E7E25"/>
    <w:rsid w:val="00A15D20"/>
    <w:rsid w:val="00A60AC4"/>
    <w:rsid w:val="00AA384E"/>
    <w:rsid w:val="00AE2331"/>
    <w:rsid w:val="00B23B14"/>
    <w:rsid w:val="00B700AC"/>
    <w:rsid w:val="00B92B3C"/>
    <w:rsid w:val="00B966C9"/>
    <w:rsid w:val="00BD0422"/>
    <w:rsid w:val="00BD3DE5"/>
    <w:rsid w:val="00C12C71"/>
    <w:rsid w:val="00C4574F"/>
    <w:rsid w:val="00CA5E3D"/>
    <w:rsid w:val="00CB25A1"/>
    <w:rsid w:val="00CB7ECA"/>
    <w:rsid w:val="00CC29C4"/>
    <w:rsid w:val="00CD76AA"/>
    <w:rsid w:val="00D1677E"/>
    <w:rsid w:val="00D20583"/>
    <w:rsid w:val="00D21412"/>
    <w:rsid w:val="00D71058"/>
    <w:rsid w:val="00D73FB5"/>
    <w:rsid w:val="00DB45FB"/>
    <w:rsid w:val="00DE49E8"/>
    <w:rsid w:val="00E73FE0"/>
    <w:rsid w:val="00E852F2"/>
    <w:rsid w:val="00EB4FA5"/>
    <w:rsid w:val="00EE0E4E"/>
    <w:rsid w:val="00EE5F78"/>
    <w:rsid w:val="00EE687C"/>
    <w:rsid w:val="00EF751F"/>
    <w:rsid w:val="00F122DE"/>
    <w:rsid w:val="00F17099"/>
    <w:rsid w:val="00F32A41"/>
    <w:rsid w:val="00F36058"/>
    <w:rsid w:val="00F43F29"/>
    <w:rsid w:val="00F56A01"/>
    <w:rsid w:val="00F61EDC"/>
    <w:rsid w:val="00F6653C"/>
    <w:rsid w:val="00F706E1"/>
    <w:rsid w:val="00FA0DFF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2E"/>
    <w:pPr>
      <w:ind w:left="720"/>
      <w:contextualSpacing/>
    </w:pPr>
  </w:style>
  <w:style w:type="table" w:styleId="Tabela-Siatka">
    <w:name w:val="Table Grid"/>
    <w:basedOn w:val="Standardowy"/>
    <w:uiPriority w:val="59"/>
    <w:rsid w:val="0043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C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C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B4"/>
    <w:rPr>
      <w:vertAlign w:val="superscript"/>
    </w:rPr>
  </w:style>
  <w:style w:type="character" w:customStyle="1" w:styleId="h2">
    <w:name w:val="h2"/>
    <w:basedOn w:val="Domylnaczcionkaakapitu"/>
    <w:rsid w:val="00086A26"/>
  </w:style>
  <w:style w:type="paragraph" w:styleId="Tekstdymka">
    <w:name w:val="Balloon Text"/>
    <w:basedOn w:val="Normalny"/>
    <w:link w:val="TekstdymkaZnak"/>
    <w:uiPriority w:val="99"/>
    <w:semiHidden/>
    <w:unhideWhenUsed/>
    <w:rsid w:val="00EB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46"/>
  </w:style>
  <w:style w:type="paragraph" w:styleId="Stopka">
    <w:name w:val="footer"/>
    <w:basedOn w:val="Normalny"/>
    <w:link w:val="StopkaZnak"/>
    <w:uiPriority w:val="99"/>
    <w:unhideWhenUsed/>
    <w:rsid w:val="0068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2E"/>
    <w:pPr>
      <w:ind w:left="720"/>
      <w:contextualSpacing/>
    </w:pPr>
  </w:style>
  <w:style w:type="table" w:styleId="Tabela-Siatka">
    <w:name w:val="Table Grid"/>
    <w:basedOn w:val="Standardowy"/>
    <w:uiPriority w:val="59"/>
    <w:rsid w:val="0043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C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C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3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3B4"/>
    <w:rPr>
      <w:vertAlign w:val="superscript"/>
    </w:rPr>
  </w:style>
  <w:style w:type="character" w:customStyle="1" w:styleId="h2">
    <w:name w:val="h2"/>
    <w:basedOn w:val="Domylnaczcionkaakapitu"/>
    <w:rsid w:val="00086A26"/>
  </w:style>
  <w:style w:type="paragraph" w:styleId="Tekstdymka">
    <w:name w:val="Balloon Text"/>
    <w:basedOn w:val="Normalny"/>
    <w:link w:val="TekstdymkaZnak"/>
    <w:uiPriority w:val="99"/>
    <w:semiHidden/>
    <w:unhideWhenUsed/>
    <w:rsid w:val="00EB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46"/>
  </w:style>
  <w:style w:type="paragraph" w:styleId="Stopka">
    <w:name w:val="footer"/>
    <w:basedOn w:val="Normalny"/>
    <w:link w:val="StopkaZnak"/>
    <w:uiPriority w:val="99"/>
    <w:unhideWhenUsed/>
    <w:rsid w:val="0068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7911-8ECA-4EF8-A418-955708CD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mlitwinska</dc:creator>
  <cp:lastModifiedBy>wkwas</cp:lastModifiedBy>
  <cp:revision>2</cp:revision>
  <cp:lastPrinted>2020-11-26T10:48:00Z</cp:lastPrinted>
  <dcterms:created xsi:type="dcterms:W3CDTF">2020-11-26T10:50:00Z</dcterms:created>
  <dcterms:modified xsi:type="dcterms:W3CDTF">2020-11-26T10:50:00Z</dcterms:modified>
</cp:coreProperties>
</file>