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margin" w:tblpXSpec="center" w:tblpY="946"/>
        <w:tblW w:w="10316" w:type="dxa"/>
        <w:tblBorders>
          <w:top w:val="none" w:sz="0" w:space="0" w:color="auto"/>
          <w:left w:val="none" w:sz="0" w:space="0" w:color="auto"/>
          <w:bottom w:val="double" w:sz="4" w:space="0" w:color="595959" w:themeColor="text1" w:themeTint="A6"/>
          <w:right w:val="none" w:sz="0" w:space="0" w:color="auto"/>
          <w:insideH w:val="none" w:sz="0" w:space="0" w:color="auto"/>
          <w:insideV w:val="none" w:sz="0" w:space="0" w:color="auto"/>
        </w:tblBorders>
        <w:tblLook w:val="01E0" w:firstRow="1" w:lastRow="1" w:firstColumn="1" w:lastColumn="1" w:noHBand="0" w:noVBand="0"/>
      </w:tblPr>
      <w:tblGrid>
        <w:gridCol w:w="2043"/>
        <w:gridCol w:w="2743"/>
        <w:gridCol w:w="2693"/>
        <w:gridCol w:w="1134"/>
        <w:gridCol w:w="1703"/>
      </w:tblGrid>
      <w:tr w:rsidR="00DC084E" w:rsidRPr="003B14E0" w14:paraId="48473753" w14:textId="77777777" w:rsidTr="00213345">
        <w:trPr>
          <w:trHeight w:val="567"/>
        </w:trPr>
        <w:tc>
          <w:tcPr>
            <w:tcW w:w="2043" w:type="dxa"/>
            <w:vMerge w:val="restart"/>
          </w:tcPr>
          <w:p w14:paraId="5CB6CD74" w14:textId="77777777" w:rsidR="00DC084E" w:rsidRPr="003B14E0" w:rsidRDefault="00DC084E" w:rsidP="00213345">
            <w:pPr>
              <w:tabs>
                <w:tab w:val="center" w:pos="4536"/>
                <w:tab w:val="right" w:pos="9072"/>
              </w:tabs>
              <w:rPr>
                <w:rFonts w:ascii="MS Sans Serif" w:hAnsi="MS Sans Serif"/>
                <w:lang w:val="en-US"/>
              </w:rPr>
            </w:pPr>
            <w:r w:rsidRPr="003B14E0">
              <w:rPr>
                <w:rFonts w:ascii="MS Sans Serif" w:hAnsi="MS Sans Serif"/>
                <w:noProof/>
              </w:rPr>
              <w:drawing>
                <wp:anchor distT="0" distB="0" distL="114300" distR="114300" simplePos="0" relativeHeight="251659264" behindDoc="0" locked="0" layoutInCell="1" allowOverlap="1" wp14:anchorId="00651360" wp14:editId="40A50777">
                  <wp:simplePos x="0" y="0"/>
                  <wp:positionH relativeFrom="column">
                    <wp:posOffset>245745</wp:posOffset>
                  </wp:positionH>
                  <wp:positionV relativeFrom="paragraph">
                    <wp:posOffset>104140</wp:posOffset>
                  </wp:positionV>
                  <wp:extent cx="857250" cy="1043609"/>
                  <wp:effectExtent l="0" t="0" r="0" b="4445"/>
                  <wp:wrapNone/>
                  <wp:docPr id="1" name="Obraz 1" descr="h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n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04360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570" w:type="dxa"/>
            <w:gridSpan w:val="3"/>
            <w:vAlign w:val="center"/>
          </w:tcPr>
          <w:p w14:paraId="6BF4BCFF" w14:textId="77777777" w:rsidR="00DC084E" w:rsidRPr="00BD524B" w:rsidRDefault="00DC084E" w:rsidP="00DC084E">
            <w:pPr>
              <w:tabs>
                <w:tab w:val="center" w:pos="4536"/>
                <w:tab w:val="right" w:pos="9072"/>
              </w:tabs>
              <w:rPr>
                <w:rFonts w:ascii="Cambria" w:hAnsi="Cambria"/>
                <w:b/>
                <w:color w:val="595959" w:themeColor="text1" w:themeTint="A6"/>
                <w:sz w:val="28"/>
                <w:szCs w:val="28"/>
              </w:rPr>
            </w:pPr>
            <w:r>
              <w:rPr>
                <w:rFonts w:ascii="Cambria" w:hAnsi="Cambria"/>
                <w:b/>
                <w:color w:val="595959" w:themeColor="text1" w:themeTint="A6"/>
                <w:sz w:val="28"/>
                <w:szCs w:val="28"/>
              </w:rPr>
              <w:t>Burmistrz</w:t>
            </w:r>
            <w:r w:rsidRPr="00BD524B">
              <w:rPr>
                <w:rFonts w:ascii="Cambria" w:hAnsi="Cambria"/>
                <w:b/>
                <w:color w:val="595959" w:themeColor="text1" w:themeTint="A6"/>
                <w:sz w:val="28"/>
                <w:szCs w:val="28"/>
              </w:rPr>
              <w:t xml:space="preserve"> </w:t>
            </w:r>
            <w:r>
              <w:rPr>
                <w:rFonts w:ascii="Cambria" w:hAnsi="Cambria"/>
                <w:b/>
                <w:color w:val="595959" w:themeColor="text1" w:themeTint="A6"/>
                <w:sz w:val="28"/>
                <w:szCs w:val="28"/>
              </w:rPr>
              <w:t>Nowogrodu Bobrzańskiego</w:t>
            </w:r>
          </w:p>
        </w:tc>
        <w:tc>
          <w:tcPr>
            <w:tcW w:w="1703" w:type="dxa"/>
          </w:tcPr>
          <w:p w14:paraId="27036505" w14:textId="77777777" w:rsidR="00DC084E" w:rsidRPr="00A41C8E" w:rsidRDefault="00DC084E" w:rsidP="00213345">
            <w:pPr>
              <w:tabs>
                <w:tab w:val="center" w:pos="4536"/>
                <w:tab w:val="right" w:pos="9072"/>
              </w:tabs>
              <w:jc w:val="right"/>
              <w:rPr>
                <w:rFonts w:ascii="MS Sans Serif" w:hAnsi="MS Sans Serif"/>
                <w:color w:val="595959" w:themeColor="text1" w:themeTint="A6"/>
                <w:lang w:val="en-US"/>
              </w:rPr>
            </w:pPr>
          </w:p>
        </w:tc>
      </w:tr>
      <w:tr w:rsidR="00DC084E" w:rsidRPr="00CC1EEC" w14:paraId="20F46F2A" w14:textId="77777777" w:rsidTr="00213345">
        <w:trPr>
          <w:trHeight w:val="1418"/>
        </w:trPr>
        <w:tc>
          <w:tcPr>
            <w:tcW w:w="2043" w:type="dxa"/>
            <w:vMerge/>
          </w:tcPr>
          <w:p w14:paraId="6F224211" w14:textId="77777777" w:rsidR="00DC084E" w:rsidRPr="003B14E0" w:rsidRDefault="00DC084E" w:rsidP="00213345">
            <w:pPr>
              <w:tabs>
                <w:tab w:val="center" w:pos="4536"/>
                <w:tab w:val="right" w:pos="9072"/>
              </w:tabs>
              <w:rPr>
                <w:rFonts w:ascii="MS Sans Serif" w:hAnsi="MS Sans Serif"/>
                <w:lang w:val="en-US"/>
              </w:rPr>
            </w:pPr>
          </w:p>
        </w:tc>
        <w:tc>
          <w:tcPr>
            <w:tcW w:w="2743" w:type="dxa"/>
          </w:tcPr>
          <w:p w14:paraId="104D7AFE" w14:textId="77777777" w:rsidR="00DC084E" w:rsidRPr="00DC084E" w:rsidRDefault="00DC084E" w:rsidP="00213345">
            <w:pPr>
              <w:rPr>
                <w:color w:val="595959" w:themeColor="text1" w:themeTint="A6"/>
                <w:sz w:val="16"/>
                <w:szCs w:val="16"/>
              </w:rPr>
            </w:pPr>
            <w:r w:rsidRPr="00DC084E">
              <w:rPr>
                <w:rFonts w:ascii="Cambria" w:hAnsi="Cambria"/>
                <w:color w:val="595959" w:themeColor="text1" w:themeTint="A6"/>
                <w:sz w:val="16"/>
                <w:szCs w:val="16"/>
              </w:rPr>
              <w:t xml:space="preserve">ul. J. Słowackiego 11     </w:t>
            </w:r>
            <w:r w:rsidRPr="00DC084E">
              <w:rPr>
                <w:color w:val="595959" w:themeColor="text1" w:themeTint="A6"/>
                <w:sz w:val="16"/>
                <w:szCs w:val="16"/>
              </w:rPr>
              <w:t xml:space="preserve"> </w:t>
            </w:r>
          </w:p>
          <w:p w14:paraId="07741CA5" w14:textId="77777777" w:rsidR="00DC084E" w:rsidRPr="00DC084E" w:rsidRDefault="00DC084E" w:rsidP="00213345">
            <w:pPr>
              <w:rPr>
                <w:rFonts w:ascii="Cambria" w:hAnsi="Cambria"/>
                <w:color w:val="595959" w:themeColor="text1" w:themeTint="A6"/>
                <w:sz w:val="16"/>
                <w:szCs w:val="16"/>
              </w:rPr>
            </w:pPr>
            <w:r w:rsidRPr="00DC084E">
              <w:rPr>
                <w:rFonts w:ascii="Cambria" w:hAnsi="Cambria"/>
                <w:color w:val="595959" w:themeColor="text1" w:themeTint="A6"/>
                <w:sz w:val="16"/>
                <w:szCs w:val="16"/>
              </w:rPr>
              <w:t xml:space="preserve">66-010 Nowogród Bobrzański </w:t>
            </w:r>
          </w:p>
          <w:p w14:paraId="0C7BAC87" w14:textId="77777777" w:rsidR="00DC084E" w:rsidRPr="00DC084E" w:rsidRDefault="00DC084E" w:rsidP="00213345">
            <w:pPr>
              <w:rPr>
                <w:rFonts w:ascii="Cambria" w:hAnsi="Cambria"/>
                <w:color w:val="595959" w:themeColor="text1" w:themeTint="A6"/>
                <w:sz w:val="16"/>
                <w:szCs w:val="16"/>
              </w:rPr>
            </w:pPr>
            <w:r w:rsidRPr="00DC084E">
              <w:rPr>
                <w:rFonts w:ascii="Cambria" w:hAnsi="Cambria"/>
                <w:color w:val="595959" w:themeColor="text1" w:themeTint="A6"/>
                <w:sz w:val="16"/>
                <w:szCs w:val="16"/>
              </w:rPr>
              <w:t>NIP: 9291004928</w:t>
            </w:r>
          </w:p>
          <w:p w14:paraId="7F966E90" w14:textId="77777777" w:rsidR="00DC084E" w:rsidRPr="00073CE1" w:rsidRDefault="00DC084E" w:rsidP="00213345">
            <w:pPr>
              <w:rPr>
                <w:rFonts w:ascii="Cambria" w:hAnsi="Cambria"/>
                <w:color w:val="595959" w:themeColor="text1" w:themeTint="A6"/>
                <w:sz w:val="18"/>
                <w:szCs w:val="18"/>
                <w:lang w:val="de-DE"/>
              </w:rPr>
            </w:pPr>
            <w:r w:rsidRPr="00DC084E">
              <w:rPr>
                <w:rFonts w:ascii="Cambria" w:hAnsi="Cambria"/>
                <w:color w:val="595959" w:themeColor="text1" w:themeTint="A6"/>
                <w:sz w:val="16"/>
                <w:szCs w:val="16"/>
                <w:lang w:val="de-DE"/>
              </w:rPr>
              <w:br/>
            </w:r>
            <w:proofErr w:type="spellStart"/>
            <w:r w:rsidRPr="00DC084E">
              <w:rPr>
                <w:rFonts w:ascii="Cambria" w:hAnsi="Cambria"/>
                <w:color w:val="595959" w:themeColor="text1" w:themeTint="A6"/>
                <w:sz w:val="16"/>
                <w:szCs w:val="16"/>
                <w:lang w:val="de-DE"/>
              </w:rPr>
              <w:t>e-mail</w:t>
            </w:r>
            <w:proofErr w:type="spellEnd"/>
            <w:r w:rsidRPr="00DC084E">
              <w:rPr>
                <w:rFonts w:ascii="Cambria" w:hAnsi="Cambria"/>
                <w:color w:val="595959" w:themeColor="text1" w:themeTint="A6"/>
                <w:sz w:val="16"/>
                <w:szCs w:val="16"/>
                <w:lang w:val="de-DE"/>
              </w:rPr>
              <w:t>: now.bobrz.um@post.pl</w:t>
            </w:r>
            <w:r w:rsidRPr="00DC084E">
              <w:rPr>
                <w:rFonts w:ascii="Cambria" w:hAnsi="Cambria"/>
                <w:color w:val="595959" w:themeColor="text1" w:themeTint="A6"/>
                <w:sz w:val="16"/>
                <w:szCs w:val="16"/>
                <w:lang w:val="de-DE"/>
              </w:rPr>
              <w:br/>
            </w:r>
            <w:proofErr w:type="spellStart"/>
            <w:r w:rsidRPr="00DC084E">
              <w:rPr>
                <w:rFonts w:ascii="Cambria" w:hAnsi="Cambria"/>
                <w:color w:val="595959" w:themeColor="text1" w:themeTint="A6"/>
                <w:sz w:val="16"/>
                <w:szCs w:val="16"/>
                <w:lang w:val="de-DE"/>
              </w:rPr>
              <w:t>web</w:t>
            </w:r>
            <w:proofErr w:type="spellEnd"/>
            <w:r w:rsidRPr="00DC084E">
              <w:rPr>
                <w:rFonts w:ascii="Cambria" w:hAnsi="Cambria"/>
                <w:color w:val="595959" w:themeColor="text1" w:themeTint="A6"/>
                <w:sz w:val="16"/>
                <w:szCs w:val="16"/>
                <w:lang w:val="de-DE"/>
              </w:rPr>
              <w:t>: www.nowogrodbobrz.pl</w:t>
            </w:r>
          </w:p>
        </w:tc>
        <w:tc>
          <w:tcPr>
            <w:tcW w:w="2693" w:type="dxa"/>
          </w:tcPr>
          <w:p w14:paraId="491C7B01" w14:textId="77777777" w:rsidR="00DC084E" w:rsidRPr="00263CE3" w:rsidRDefault="00DC084E" w:rsidP="00213345">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 xml:space="preserve">Dni i godziny urzędowania: </w:t>
            </w:r>
          </w:p>
          <w:p w14:paraId="64A7B665" w14:textId="77777777" w:rsidR="00DC084E" w:rsidRPr="00263CE3" w:rsidRDefault="00DC084E" w:rsidP="00213345">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Poniedziałek  8.00-16.00</w:t>
            </w:r>
          </w:p>
          <w:p w14:paraId="110D2326" w14:textId="77777777" w:rsidR="00DC084E" w:rsidRPr="00A41C8E" w:rsidRDefault="00DC084E" w:rsidP="00213345">
            <w:pPr>
              <w:tabs>
                <w:tab w:val="center" w:pos="4536"/>
                <w:tab w:val="right" w:pos="9072"/>
              </w:tabs>
              <w:rPr>
                <w:rFonts w:ascii="MS Sans Serif" w:hAnsi="MS Sans Serif"/>
                <w:color w:val="595959" w:themeColor="text1" w:themeTint="A6"/>
                <w:sz w:val="8"/>
                <w:szCs w:val="8"/>
              </w:rPr>
            </w:pPr>
            <w:r w:rsidRPr="00263CE3">
              <w:rPr>
                <w:rFonts w:asciiTheme="majorHAnsi" w:hAnsiTheme="majorHAnsi"/>
                <w:color w:val="595959" w:themeColor="text1" w:themeTint="A6"/>
                <w:sz w:val="18"/>
                <w:szCs w:val="18"/>
              </w:rPr>
              <w:t>wtorek - piątek.7.00 – 15.00</w:t>
            </w:r>
          </w:p>
        </w:tc>
        <w:tc>
          <w:tcPr>
            <w:tcW w:w="2837" w:type="dxa"/>
            <w:gridSpan w:val="2"/>
          </w:tcPr>
          <w:p w14:paraId="400A3635" w14:textId="77777777" w:rsidR="00DC084E" w:rsidRPr="00A41C8E" w:rsidRDefault="00DC084E" w:rsidP="00213345">
            <w:pPr>
              <w:tabs>
                <w:tab w:val="center" w:pos="4536"/>
                <w:tab w:val="right" w:pos="9072"/>
              </w:tabs>
              <w:rPr>
                <w:rFonts w:asciiTheme="majorHAnsi" w:hAnsiTheme="majorHAnsi"/>
                <w:b/>
                <w:color w:val="595959" w:themeColor="text1" w:themeTint="A6"/>
                <w:sz w:val="18"/>
                <w:szCs w:val="18"/>
              </w:rPr>
            </w:pPr>
            <w:r w:rsidRPr="00A41C8E">
              <w:rPr>
                <w:rFonts w:asciiTheme="majorHAnsi" w:hAnsiTheme="majorHAnsi"/>
                <w:b/>
                <w:color w:val="595959" w:themeColor="text1" w:themeTint="A6"/>
                <w:sz w:val="18"/>
                <w:szCs w:val="18"/>
              </w:rPr>
              <w:t xml:space="preserve">Nr telefonów i faksów:   </w:t>
            </w:r>
          </w:p>
          <w:p w14:paraId="62CE5B14" w14:textId="77777777" w:rsidR="00DC084E" w:rsidRPr="00A41C8E" w:rsidRDefault="00DC084E" w:rsidP="00213345">
            <w:pPr>
              <w:tabs>
                <w:tab w:val="center" w:pos="4536"/>
                <w:tab w:val="right" w:pos="9072"/>
              </w:tabs>
              <w:rPr>
                <w:rFonts w:asciiTheme="majorHAnsi" w:hAnsiTheme="majorHAnsi"/>
                <w:color w:val="595959" w:themeColor="text1" w:themeTint="A6"/>
                <w:sz w:val="18"/>
                <w:szCs w:val="18"/>
              </w:rPr>
            </w:pPr>
            <w:r w:rsidRPr="00A41C8E">
              <w:rPr>
                <w:rFonts w:asciiTheme="majorHAnsi" w:hAnsiTheme="majorHAnsi"/>
                <w:color w:val="595959" w:themeColor="text1" w:themeTint="A6"/>
                <w:sz w:val="18"/>
                <w:szCs w:val="18"/>
              </w:rPr>
              <w:t>Centrala   68 329-09-62</w:t>
            </w:r>
          </w:p>
          <w:p w14:paraId="21890794" w14:textId="77777777" w:rsidR="00DC084E" w:rsidRPr="00A41C8E" w:rsidRDefault="000144F9" w:rsidP="000144F9">
            <w:pPr>
              <w:tabs>
                <w:tab w:val="center" w:pos="4536"/>
                <w:tab w:val="right" w:pos="9072"/>
              </w:tabs>
              <w:rPr>
                <w:rFonts w:ascii="Arial Narrow" w:hAnsi="Arial Narrow"/>
                <w:color w:val="595959" w:themeColor="text1" w:themeTint="A6"/>
                <w:sz w:val="18"/>
                <w:szCs w:val="18"/>
              </w:rPr>
            </w:pPr>
            <w:r>
              <w:rPr>
                <w:rFonts w:asciiTheme="majorHAnsi" w:hAnsiTheme="majorHAnsi"/>
                <w:color w:val="595959" w:themeColor="text1" w:themeTint="A6"/>
                <w:sz w:val="18"/>
                <w:szCs w:val="18"/>
              </w:rPr>
              <w:t>Fax             68 329-09-62</w:t>
            </w:r>
          </w:p>
        </w:tc>
      </w:tr>
    </w:tbl>
    <w:p w14:paraId="5C597326" w14:textId="63C22EB1" w:rsidR="005678CE" w:rsidRPr="009C6A0D" w:rsidRDefault="000144F9" w:rsidP="005678CE">
      <w:pPr>
        <w:suppressAutoHyphens/>
        <w:spacing w:after="0" w:line="240" w:lineRule="auto"/>
        <w:jc w:val="both"/>
        <w:rPr>
          <w:rFonts w:ascii="Times New Roman" w:eastAsia="Noto Sans CJK SC Regular" w:hAnsi="Times New Roman" w:cs="Lohit Devanagari"/>
          <w:bCs/>
          <w:kern w:val="2"/>
          <w:sz w:val="24"/>
          <w:szCs w:val="24"/>
          <w:lang w:eastAsia="zh-CN" w:bidi="hi-IN"/>
        </w:rPr>
      </w:pPr>
      <w:r>
        <w:rPr>
          <w:rFonts w:ascii="Times New Roman" w:eastAsia="Noto Sans CJK SC Regular" w:hAnsi="Times New Roman" w:cs="Lohit Devanagari"/>
          <w:bCs/>
          <w:kern w:val="2"/>
          <w:sz w:val="24"/>
          <w:szCs w:val="24"/>
          <w:lang w:eastAsia="zh-CN" w:bidi="hi-IN"/>
        </w:rPr>
        <w:tab/>
      </w:r>
      <w:r>
        <w:rPr>
          <w:rFonts w:ascii="Times New Roman" w:eastAsia="Noto Sans CJK SC Regular" w:hAnsi="Times New Roman" w:cs="Lohit Devanagari"/>
          <w:bCs/>
          <w:kern w:val="2"/>
          <w:sz w:val="24"/>
          <w:szCs w:val="24"/>
          <w:lang w:eastAsia="zh-CN" w:bidi="hi-IN"/>
        </w:rPr>
        <w:tab/>
      </w:r>
      <w:r w:rsidR="001B4A44">
        <w:rPr>
          <w:rFonts w:ascii="Times New Roman" w:eastAsia="Noto Sans CJK SC Regular" w:hAnsi="Times New Roman" w:cs="Lohit Devanagari"/>
          <w:bCs/>
          <w:kern w:val="2"/>
          <w:sz w:val="24"/>
          <w:szCs w:val="24"/>
          <w:lang w:eastAsia="zh-CN" w:bidi="hi-IN"/>
        </w:rPr>
        <w:t xml:space="preserve">                    </w:t>
      </w:r>
      <w:r w:rsidR="001B4A44">
        <w:rPr>
          <w:rFonts w:ascii="Times New Roman" w:eastAsia="Noto Sans CJK SC Regular" w:hAnsi="Times New Roman" w:cs="Lohit Devanagari"/>
          <w:bCs/>
          <w:kern w:val="2"/>
          <w:sz w:val="24"/>
          <w:szCs w:val="24"/>
          <w:lang w:eastAsia="zh-CN" w:bidi="hi-IN"/>
        </w:rPr>
        <w:tab/>
      </w:r>
      <w:r w:rsidR="001B4A44">
        <w:rPr>
          <w:rFonts w:ascii="Times New Roman" w:eastAsia="Noto Sans CJK SC Regular" w:hAnsi="Times New Roman" w:cs="Lohit Devanagari"/>
          <w:bCs/>
          <w:kern w:val="2"/>
          <w:sz w:val="24"/>
          <w:szCs w:val="24"/>
          <w:lang w:eastAsia="zh-CN" w:bidi="hi-IN"/>
        </w:rPr>
        <w:tab/>
      </w:r>
      <w:r w:rsidR="001B4A44">
        <w:rPr>
          <w:rFonts w:ascii="Times New Roman" w:eastAsia="Noto Sans CJK SC Regular" w:hAnsi="Times New Roman" w:cs="Lohit Devanagari"/>
          <w:bCs/>
          <w:kern w:val="2"/>
          <w:sz w:val="24"/>
          <w:szCs w:val="24"/>
          <w:lang w:eastAsia="zh-CN" w:bidi="hi-IN"/>
        </w:rPr>
        <w:tab/>
      </w:r>
      <w:r w:rsidR="001B4A44">
        <w:rPr>
          <w:rFonts w:ascii="Times New Roman" w:eastAsia="Noto Sans CJK SC Regular" w:hAnsi="Times New Roman" w:cs="Lohit Devanagari"/>
          <w:bCs/>
          <w:kern w:val="2"/>
          <w:sz w:val="24"/>
          <w:szCs w:val="24"/>
          <w:lang w:eastAsia="zh-CN" w:bidi="hi-IN"/>
        </w:rPr>
        <w:tab/>
      </w:r>
      <w:r w:rsidR="005678CE">
        <w:rPr>
          <w:rFonts w:ascii="Times New Roman" w:eastAsia="Noto Sans CJK SC Regular" w:hAnsi="Times New Roman" w:cs="Lohit Devanagari"/>
          <w:bCs/>
          <w:kern w:val="2"/>
          <w:sz w:val="24"/>
          <w:szCs w:val="24"/>
          <w:lang w:eastAsia="zh-CN" w:bidi="hi-IN"/>
        </w:rPr>
        <w:t>Nowogród Bobrzański,</w:t>
      </w:r>
      <w:r w:rsidR="001B4A44">
        <w:rPr>
          <w:rFonts w:ascii="Times New Roman" w:eastAsia="Noto Sans CJK SC Regular" w:hAnsi="Times New Roman" w:cs="Lohit Devanagari"/>
          <w:bCs/>
          <w:kern w:val="2"/>
          <w:sz w:val="24"/>
          <w:szCs w:val="24"/>
          <w:lang w:eastAsia="zh-CN" w:bidi="hi-IN"/>
        </w:rPr>
        <w:t xml:space="preserve"> 29 sierpnia 2022 r.</w:t>
      </w:r>
    </w:p>
    <w:p w14:paraId="6EA37149" w14:textId="77777777" w:rsidR="005678CE" w:rsidRPr="009C6A0D" w:rsidRDefault="005678CE" w:rsidP="005678CE">
      <w:pPr>
        <w:suppressAutoHyphens/>
        <w:spacing w:after="0" w:line="240" w:lineRule="auto"/>
        <w:jc w:val="both"/>
        <w:rPr>
          <w:rFonts w:ascii="Times New Roman" w:eastAsia="Noto Sans CJK SC Regular" w:hAnsi="Times New Roman" w:cs="Lohit Devanagari"/>
          <w:bCs/>
          <w:kern w:val="2"/>
          <w:lang w:eastAsia="zh-CN" w:bidi="hi-IN"/>
        </w:rPr>
      </w:pPr>
      <w:r w:rsidRPr="009C6A0D">
        <w:rPr>
          <w:rFonts w:ascii="Times New Roman" w:eastAsia="Noto Sans CJK SC Regular" w:hAnsi="Times New Roman" w:cs="Lohit Devanagari"/>
          <w:bCs/>
          <w:kern w:val="2"/>
          <w:lang w:eastAsia="zh-CN" w:bidi="hi-IN"/>
        </w:rPr>
        <w:t>GKIII.6220.</w:t>
      </w:r>
      <w:r w:rsidR="00FC5C61">
        <w:rPr>
          <w:rFonts w:ascii="Times New Roman" w:eastAsia="Noto Sans CJK SC Regular" w:hAnsi="Times New Roman" w:cs="Lohit Devanagari"/>
          <w:bCs/>
          <w:kern w:val="2"/>
          <w:lang w:eastAsia="zh-CN" w:bidi="hi-IN"/>
        </w:rPr>
        <w:t>15.2021</w:t>
      </w:r>
      <w:r w:rsidRPr="009C6A0D">
        <w:rPr>
          <w:rFonts w:ascii="Times New Roman" w:eastAsia="Noto Sans CJK SC Regular" w:hAnsi="Times New Roman" w:cs="Lohit Devanagari"/>
          <w:bCs/>
          <w:kern w:val="2"/>
          <w:lang w:eastAsia="zh-CN" w:bidi="hi-IN"/>
        </w:rPr>
        <w:t>.M</w:t>
      </w:r>
      <w:r w:rsidR="00FC5C61">
        <w:rPr>
          <w:rFonts w:ascii="Times New Roman" w:eastAsia="Noto Sans CJK SC Regular" w:hAnsi="Times New Roman" w:cs="Lohit Devanagari"/>
          <w:bCs/>
          <w:kern w:val="2"/>
          <w:lang w:eastAsia="zh-CN" w:bidi="hi-IN"/>
        </w:rPr>
        <w:t>J</w:t>
      </w:r>
      <w:r w:rsidRPr="009C6A0D">
        <w:rPr>
          <w:rFonts w:ascii="Times New Roman" w:eastAsia="Noto Sans CJK SC Regular" w:hAnsi="Times New Roman" w:cs="Lohit Devanagari"/>
          <w:bCs/>
          <w:kern w:val="2"/>
          <w:lang w:eastAsia="zh-CN" w:bidi="hi-IN"/>
        </w:rPr>
        <w:t>S</w:t>
      </w:r>
    </w:p>
    <w:p w14:paraId="0F3E00B9" w14:textId="77777777" w:rsidR="005678CE" w:rsidRPr="009C6A0D" w:rsidRDefault="005678CE" w:rsidP="005678CE">
      <w:pPr>
        <w:suppressAutoHyphens/>
        <w:spacing w:after="0" w:line="240" w:lineRule="auto"/>
        <w:jc w:val="both"/>
        <w:rPr>
          <w:rFonts w:ascii="Times New Roman" w:eastAsia="Noto Sans CJK SC Regular" w:hAnsi="Times New Roman" w:cs="Lohit Devanagari"/>
          <w:bCs/>
          <w:kern w:val="2"/>
          <w:sz w:val="24"/>
          <w:szCs w:val="24"/>
          <w:lang w:eastAsia="zh-CN" w:bidi="hi-IN"/>
        </w:rPr>
      </w:pPr>
    </w:p>
    <w:p w14:paraId="58AE6EC8" w14:textId="77777777" w:rsidR="005678CE" w:rsidRPr="009C6A0D" w:rsidRDefault="005678CE" w:rsidP="005678CE">
      <w:pPr>
        <w:suppressAutoHyphens/>
        <w:spacing w:after="0" w:line="240" w:lineRule="auto"/>
        <w:jc w:val="center"/>
        <w:rPr>
          <w:rFonts w:ascii="Liberation Serif" w:eastAsia="Noto Sans CJK SC Regular" w:hAnsi="Liberation Serif" w:cs="Lohit Devanagari"/>
          <w:kern w:val="2"/>
          <w:sz w:val="24"/>
          <w:szCs w:val="24"/>
          <w:lang w:eastAsia="zh-CN" w:bidi="hi-IN"/>
        </w:rPr>
      </w:pPr>
      <w:r w:rsidRPr="009C6A0D">
        <w:rPr>
          <w:rFonts w:ascii="Times New Roman" w:eastAsia="Noto Sans CJK SC Regular" w:hAnsi="Times New Roman" w:cs="Lohit Devanagari"/>
          <w:b/>
          <w:bCs/>
          <w:kern w:val="2"/>
          <w:sz w:val="24"/>
          <w:szCs w:val="24"/>
          <w:lang w:eastAsia="zh-CN" w:bidi="hi-IN"/>
        </w:rPr>
        <w:t>DECYZJA</w:t>
      </w:r>
    </w:p>
    <w:p w14:paraId="36DCC3A0" w14:textId="77777777" w:rsidR="005678CE" w:rsidRPr="009C6A0D" w:rsidRDefault="005678CE" w:rsidP="005678CE">
      <w:pPr>
        <w:suppressAutoHyphens/>
        <w:spacing w:after="0" w:line="240" w:lineRule="auto"/>
        <w:jc w:val="center"/>
        <w:rPr>
          <w:rFonts w:ascii="Liberation Serif" w:eastAsia="Noto Sans CJK SC Regular" w:hAnsi="Liberation Serif" w:cs="Lohit Devanagari"/>
          <w:kern w:val="2"/>
          <w:sz w:val="24"/>
          <w:szCs w:val="24"/>
          <w:lang w:eastAsia="zh-CN" w:bidi="hi-IN"/>
        </w:rPr>
      </w:pPr>
      <w:r w:rsidRPr="009C6A0D">
        <w:rPr>
          <w:rFonts w:ascii="Times New Roman" w:eastAsia="Noto Sans CJK SC Regular" w:hAnsi="Times New Roman" w:cs="Lohit Devanagari"/>
          <w:b/>
          <w:bCs/>
          <w:kern w:val="2"/>
          <w:sz w:val="24"/>
          <w:szCs w:val="24"/>
          <w:lang w:eastAsia="zh-CN" w:bidi="hi-IN"/>
        </w:rPr>
        <w:t>o środowiskowych uwarunkowaniach</w:t>
      </w:r>
    </w:p>
    <w:p w14:paraId="4E49AA37" w14:textId="77777777" w:rsidR="005678CE" w:rsidRPr="009C6A0D" w:rsidRDefault="005678CE" w:rsidP="005678CE">
      <w:pPr>
        <w:suppressAutoHyphens/>
        <w:spacing w:after="0" w:line="240" w:lineRule="auto"/>
        <w:jc w:val="center"/>
        <w:rPr>
          <w:rFonts w:ascii="Times New Roman" w:eastAsia="Noto Sans CJK SC Regular" w:hAnsi="Times New Roman" w:cs="Lohit Devanagari"/>
          <w:kern w:val="2"/>
          <w:sz w:val="24"/>
          <w:szCs w:val="24"/>
          <w:lang w:eastAsia="zh-CN" w:bidi="hi-IN"/>
        </w:rPr>
      </w:pPr>
    </w:p>
    <w:p w14:paraId="7B13D8B1" w14:textId="77777777" w:rsidR="004B5A7F" w:rsidRDefault="005678CE" w:rsidP="004B5A7F">
      <w:pPr>
        <w:suppressAutoHyphens/>
        <w:spacing w:after="0" w:line="240" w:lineRule="auto"/>
        <w:jc w:val="both"/>
        <w:rPr>
          <w:rFonts w:ascii="Times New Roman" w:eastAsia="Noto Sans CJK SC Regular" w:hAnsi="Times New Roman" w:cs="Lohit Devanagari"/>
          <w:b/>
          <w:kern w:val="2"/>
          <w:sz w:val="24"/>
          <w:szCs w:val="24"/>
          <w:lang w:eastAsia="zh-CN" w:bidi="hi-IN"/>
        </w:rPr>
      </w:pPr>
      <w:r w:rsidRPr="009C6A0D">
        <w:rPr>
          <w:rFonts w:ascii="Times New Roman" w:eastAsia="Noto Sans CJK SC Regular" w:hAnsi="Times New Roman" w:cs="Lohit Devanagari"/>
          <w:kern w:val="2"/>
          <w:sz w:val="24"/>
          <w:szCs w:val="24"/>
          <w:lang w:eastAsia="zh-CN" w:bidi="hi-IN"/>
        </w:rPr>
        <w:tab/>
        <w:t xml:space="preserve">Na podstawie art. 104 </w:t>
      </w:r>
      <w:r w:rsidR="00FC5C61">
        <w:rPr>
          <w:rFonts w:ascii="Times New Roman" w:eastAsia="Noto Sans CJK SC Regular" w:hAnsi="Times New Roman" w:cs="Lohit Devanagari"/>
          <w:kern w:val="2"/>
          <w:sz w:val="24"/>
          <w:szCs w:val="24"/>
          <w:lang w:eastAsia="zh-CN" w:bidi="hi-IN"/>
        </w:rPr>
        <w:t>ustawy z dnia 14 czerwca 1960r.</w:t>
      </w:r>
      <w:r w:rsidRPr="009C6A0D">
        <w:rPr>
          <w:rFonts w:ascii="Times New Roman" w:eastAsia="Noto Sans CJK SC Regular" w:hAnsi="Times New Roman" w:cs="Lohit Devanagari"/>
          <w:kern w:val="2"/>
          <w:sz w:val="24"/>
          <w:szCs w:val="24"/>
          <w:lang w:eastAsia="zh-CN" w:bidi="hi-IN"/>
        </w:rPr>
        <w:t xml:space="preserve"> </w:t>
      </w:r>
      <w:r w:rsidRPr="008863CE">
        <w:rPr>
          <w:rFonts w:ascii="Times New Roman" w:eastAsia="Noto Sans CJK SC Regular" w:hAnsi="Times New Roman" w:cs="Lohit Devanagari"/>
          <w:i/>
          <w:kern w:val="2"/>
          <w:sz w:val="24"/>
          <w:szCs w:val="24"/>
          <w:lang w:eastAsia="zh-CN" w:bidi="hi-IN"/>
        </w:rPr>
        <w:t>Kodeks postępowania administracyjnego</w:t>
      </w:r>
      <w:r w:rsidRPr="009C6A0D">
        <w:rPr>
          <w:rFonts w:ascii="Times New Roman" w:eastAsia="Noto Sans CJK SC Regular" w:hAnsi="Times New Roman" w:cs="Lohit Devanagari"/>
          <w:kern w:val="2"/>
          <w:sz w:val="24"/>
          <w:szCs w:val="24"/>
          <w:lang w:eastAsia="zh-CN" w:bidi="hi-IN"/>
        </w:rPr>
        <w:t xml:space="preserve"> (Dz. U. z 20</w:t>
      </w:r>
      <w:r w:rsidR="00FC5C61">
        <w:rPr>
          <w:rFonts w:ascii="Times New Roman" w:eastAsia="Noto Sans CJK SC Regular" w:hAnsi="Times New Roman" w:cs="Lohit Devanagari"/>
          <w:kern w:val="2"/>
          <w:sz w:val="24"/>
          <w:szCs w:val="24"/>
          <w:lang w:eastAsia="zh-CN" w:bidi="hi-IN"/>
        </w:rPr>
        <w:t>21 r.</w:t>
      </w:r>
      <w:r w:rsidRPr="009C6A0D">
        <w:rPr>
          <w:rFonts w:ascii="Times New Roman" w:eastAsia="Noto Sans CJK SC Regular" w:hAnsi="Times New Roman" w:cs="Lohit Devanagari"/>
          <w:kern w:val="2"/>
          <w:sz w:val="24"/>
          <w:szCs w:val="24"/>
          <w:lang w:eastAsia="zh-CN" w:bidi="hi-IN"/>
        </w:rPr>
        <w:t xml:space="preserve">, poz. </w:t>
      </w:r>
      <w:r w:rsidR="00FC5C61">
        <w:rPr>
          <w:rFonts w:ascii="Times New Roman" w:eastAsia="Noto Sans CJK SC Regular" w:hAnsi="Times New Roman" w:cs="Lohit Devanagari"/>
          <w:kern w:val="2"/>
          <w:sz w:val="24"/>
          <w:szCs w:val="24"/>
          <w:lang w:eastAsia="zh-CN" w:bidi="hi-IN"/>
        </w:rPr>
        <w:t>735</w:t>
      </w:r>
      <w:r w:rsidRPr="009C6A0D">
        <w:rPr>
          <w:rFonts w:ascii="Times New Roman" w:eastAsia="Noto Sans CJK SC Regular" w:hAnsi="Times New Roman" w:cs="Lohit Devanagari"/>
          <w:kern w:val="2"/>
          <w:sz w:val="24"/>
          <w:szCs w:val="24"/>
          <w:lang w:eastAsia="zh-CN" w:bidi="hi-IN"/>
        </w:rPr>
        <w:t xml:space="preserve"> z </w:t>
      </w:r>
      <w:proofErr w:type="spellStart"/>
      <w:r w:rsidRPr="009C6A0D">
        <w:rPr>
          <w:rFonts w:ascii="Times New Roman" w:eastAsia="Noto Sans CJK SC Regular" w:hAnsi="Times New Roman" w:cs="Lohit Devanagari"/>
          <w:kern w:val="2"/>
          <w:sz w:val="24"/>
          <w:szCs w:val="24"/>
          <w:lang w:eastAsia="zh-CN" w:bidi="hi-IN"/>
        </w:rPr>
        <w:t>późn</w:t>
      </w:r>
      <w:proofErr w:type="spellEnd"/>
      <w:r w:rsidRPr="009C6A0D">
        <w:rPr>
          <w:rFonts w:ascii="Times New Roman" w:eastAsia="Noto Sans CJK SC Regular" w:hAnsi="Times New Roman" w:cs="Lohit Devanagari"/>
          <w:kern w:val="2"/>
          <w:sz w:val="24"/>
          <w:szCs w:val="24"/>
          <w:lang w:eastAsia="zh-CN" w:bidi="hi-IN"/>
        </w:rPr>
        <w:t>. zm.)</w:t>
      </w:r>
      <w:r w:rsidR="00FC5C61">
        <w:rPr>
          <w:rFonts w:ascii="Times New Roman" w:eastAsia="Noto Sans CJK SC Regular" w:hAnsi="Times New Roman" w:cs="Lohit Devanagari"/>
          <w:kern w:val="2"/>
          <w:sz w:val="24"/>
          <w:szCs w:val="24"/>
          <w:lang w:eastAsia="zh-CN" w:bidi="hi-IN"/>
        </w:rPr>
        <w:t>,</w:t>
      </w:r>
      <w:r w:rsidRPr="009C6A0D">
        <w:rPr>
          <w:rFonts w:ascii="Times New Roman" w:eastAsia="Noto Sans CJK SC Regular" w:hAnsi="Times New Roman" w:cs="Lohit Devanagari"/>
          <w:kern w:val="2"/>
          <w:sz w:val="24"/>
          <w:szCs w:val="24"/>
          <w:lang w:eastAsia="zh-CN" w:bidi="hi-IN"/>
        </w:rPr>
        <w:t xml:space="preserve"> w związku z art. 71 ust. 2 pkt 2, art. 75 ust. 1 pkt 4 i art. 85 ust. 1 ustawy z dnia 3 października 2008r. </w:t>
      </w:r>
      <w:r w:rsidRPr="008863CE">
        <w:rPr>
          <w:rFonts w:ascii="Times New Roman" w:eastAsia="Noto Sans CJK SC Regular" w:hAnsi="Times New Roman" w:cs="Lohit Devanagari"/>
          <w:i/>
          <w:kern w:val="2"/>
          <w:sz w:val="24"/>
          <w:szCs w:val="24"/>
          <w:lang w:eastAsia="zh-CN" w:bidi="hi-IN"/>
        </w:rPr>
        <w:t>o udostępnianiu informacji o środowisku i jego ochronie, udziale społeczeństwa w ochronie środowiska oraz o ocena</w:t>
      </w:r>
      <w:r w:rsidR="00FC5C61" w:rsidRPr="008863CE">
        <w:rPr>
          <w:rFonts w:ascii="Times New Roman" w:eastAsia="Noto Sans CJK SC Regular" w:hAnsi="Times New Roman" w:cs="Lohit Devanagari"/>
          <w:i/>
          <w:kern w:val="2"/>
          <w:sz w:val="24"/>
          <w:szCs w:val="24"/>
          <w:lang w:eastAsia="zh-CN" w:bidi="hi-IN"/>
        </w:rPr>
        <w:t>ch oddziaływania na środowisko</w:t>
      </w:r>
      <w:r w:rsidR="00FC5C61">
        <w:rPr>
          <w:rFonts w:ascii="Times New Roman" w:eastAsia="Noto Sans CJK SC Regular" w:hAnsi="Times New Roman" w:cs="Lohit Devanagari"/>
          <w:kern w:val="2"/>
          <w:sz w:val="24"/>
          <w:szCs w:val="24"/>
          <w:lang w:eastAsia="zh-CN" w:bidi="hi-IN"/>
        </w:rPr>
        <w:t xml:space="preserve"> (</w:t>
      </w:r>
      <w:r w:rsidRPr="009C6A0D">
        <w:rPr>
          <w:rFonts w:ascii="Times New Roman" w:eastAsia="Noto Sans CJK SC Regular" w:hAnsi="Times New Roman" w:cs="Lohit Devanagari"/>
          <w:kern w:val="2"/>
          <w:sz w:val="24"/>
          <w:szCs w:val="24"/>
          <w:lang w:eastAsia="zh-CN" w:bidi="hi-IN"/>
        </w:rPr>
        <w:t>Dz. U. z 20</w:t>
      </w:r>
      <w:r w:rsidR="00FC5C61">
        <w:rPr>
          <w:rFonts w:ascii="Times New Roman" w:eastAsia="Noto Sans CJK SC Regular" w:hAnsi="Times New Roman" w:cs="Lohit Devanagari"/>
          <w:kern w:val="2"/>
          <w:sz w:val="24"/>
          <w:szCs w:val="24"/>
          <w:lang w:eastAsia="zh-CN" w:bidi="hi-IN"/>
        </w:rPr>
        <w:t>22 r.</w:t>
      </w:r>
      <w:r w:rsidRPr="009C6A0D">
        <w:rPr>
          <w:rFonts w:ascii="Times New Roman" w:eastAsia="Noto Sans CJK SC Regular" w:hAnsi="Times New Roman" w:cs="Lohit Devanagari"/>
          <w:kern w:val="2"/>
          <w:sz w:val="24"/>
          <w:szCs w:val="24"/>
          <w:lang w:eastAsia="zh-CN" w:bidi="hi-IN"/>
        </w:rPr>
        <w:t xml:space="preserve">, poz. </w:t>
      </w:r>
      <w:r w:rsidR="00FC5C61">
        <w:rPr>
          <w:rFonts w:ascii="Times New Roman" w:eastAsia="Noto Sans CJK SC Regular" w:hAnsi="Times New Roman" w:cs="Lohit Devanagari"/>
          <w:kern w:val="2"/>
          <w:sz w:val="24"/>
          <w:szCs w:val="24"/>
          <w:lang w:eastAsia="zh-CN" w:bidi="hi-IN"/>
        </w:rPr>
        <w:t xml:space="preserve">1029 </w:t>
      </w:r>
      <w:r w:rsidRPr="009C6A0D">
        <w:rPr>
          <w:rFonts w:ascii="Times New Roman" w:eastAsia="Noto Sans CJK SC Regular" w:hAnsi="Times New Roman" w:cs="Lohit Devanagari"/>
          <w:kern w:val="2"/>
          <w:sz w:val="24"/>
          <w:szCs w:val="24"/>
          <w:lang w:eastAsia="zh-CN" w:bidi="hi-IN"/>
        </w:rPr>
        <w:t xml:space="preserve">z </w:t>
      </w:r>
      <w:proofErr w:type="spellStart"/>
      <w:r w:rsidRPr="009C6A0D">
        <w:rPr>
          <w:rFonts w:ascii="Times New Roman" w:eastAsia="Noto Sans CJK SC Regular" w:hAnsi="Times New Roman" w:cs="Lohit Devanagari"/>
          <w:kern w:val="2"/>
          <w:sz w:val="24"/>
          <w:szCs w:val="24"/>
          <w:lang w:eastAsia="zh-CN" w:bidi="hi-IN"/>
        </w:rPr>
        <w:t>późn</w:t>
      </w:r>
      <w:proofErr w:type="spellEnd"/>
      <w:r w:rsidRPr="009C6A0D">
        <w:rPr>
          <w:rFonts w:ascii="Times New Roman" w:eastAsia="Noto Sans CJK SC Regular" w:hAnsi="Times New Roman" w:cs="Lohit Devanagari"/>
          <w:kern w:val="2"/>
          <w:sz w:val="24"/>
          <w:szCs w:val="24"/>
          <w:lang w:eastAsia="zh-CN" w:bidi="hi-IN"/>
        </w:rPr>
        <w:t>. zm.), a także §</w:t>
      </w:r>
      <w:r w:rsidR="009B354A">
        <w:rPr>
          <w:rFonts w:ascii="Times New Roman" w:eastAsia="Noto Sans CJK SC Regular" w:hAnsi="Times New Roman" w:cs="Lohit Devanagari"/>
          <w:kern w:val="2"/>
          <w:sz w:val="24"/>
          <w:szCs w:val="24"/>
          <w:lang w:eastAsia="zh-CN" w:bidi="hi-IN"/>
        </w:rPr>
        <w:t xml:space="preserve"> </w:t>
      </w:r>
      <w:r w:rsidRPr="009C6A0D">
        <w:rPr>
          <w:rFonts w:ascii="Times New Roman" w:eastAsia="Noto Sans CJK SC Regular" w:hAnsi="Times New Roman" w:cs="Lohit Devanagari"/>
          <w:kern w:val="2"/>
          <w:sz w:val="24"/>
          <w:szCs w:val="24"/>
          <w:lang w:eastAsia="zh-CN" w:bidi="hi-IN"/>
        </w:rPr>
        <w:t>3 ust. 1 pkt 5</w:t>
      </w:r>
      <w:r w:rsidR="00FC5C61">
        <w:rPr>
          <w:rFonts w:ascii="Times New Roman" w:eastAsia="Noto Sans CJK SC Regular" w:hAnsi="Times New Roman" w:cs="Lohit Devanagari"/>
          <w:kern w:val="2"/>
          <w:sz w:val="24"/>
          <w:szCs w:val="24"/>
          <w:lang w:eastAsia="zh-CN" w:bidi="hi-IN"/>
        </w:rPr>
        <w:t>4</w:t>
      </w:r>
      <w:r w:rsidRPr="009C6A0D">
        <w:rPr>
          <w:rFonts w:ascii="Times New Roman" w:eastAsia="Noto Sans CJK SC Regular" w:hAnsi="Times New Roman" w:cs="Lohit Devanagari"/>
          <w:kern w:val="2"/>
          <w:sz w:val="24"/>
          <w:szCs w:val="24"/>
          <w:lang w:eastAsia="zh-CN" w:bidi="hi-IN"/>
        </w:rPr>
        <w:t xml:space="preserve"> lit. b rozporządzenia Rady Ministrów z dnia </w:t>
      </w:r>
      <w:r w:rsidR="0017609A">
        <w:rPr>
          <w:rFonts w:ascii="Times New Roman" w:eastAsia="Noto Sans CJK SC Regular" w:hAnsi="Times New Roman" w:cs="Lohit Devanagari"/>
          <w:kern w:val="2"/>
          <w:sz w:val="24"/>
          <w:szCs w:val="24"/>
          <w:lang w:eastAsia="zh-CN" w:bidi="hi-IN"/>
        </w:rPr>
        <w:t>10</w:t>
      </w:r>
      <w:r w:rsidRPr="009C6A0D">
        <w:rPr>
          <w:rFonts w:ascii="Times New Roman" w:eastAsia="Noto Sans CJK SC Regular" w:hAnsi="Times New Roman" w:cs="Lohit Devanagari"/>
          <w:kern w:val="2"/>
          <w:sz w:val="24"/>
          <w:szCs w:val="24"/>
          <w:lang w:eastAsia="zh-CN" w:bidi="hi-IN"/>
        </w:rPr>
        <w:t xml:space="preserve"> </w:t>
      </w:r>
      <w:r w:rsidR="0017609A">
        <w:rPr>
          <w:rFonts w:ascii="Times New Roman" w:eastAsia="Noto Sans CJK SC Regular" w:hAnsi="Times New Roman" w:cs="Lohit Devanagari"/>
          <w:kern w:val="2"/>
          <w:sz w:val="24"/>
          <w:szCs w:val="24"/>
          <w:lang w:eastAsia="zh-CN" w:bidi="hi-IN"/>
        </w:rPr>
        <w:t>września</w:t>
      </w:r>
      <w:r w:rsidRPr="009C6A0D">
        <w:rPr>
          <w:rFonts w:ascii="Times New Roman" w:eastAsia="Noto Sans CJK SC Regular" w:hAnsi="Times New Roman" w:cs="Lohit Devanagari"/>
          <w:kern w:val="2"/>
          <w:sz w:val="24"/>
          <w:szCs w:val="24"/>
          <w:lang w:eastAsia="zh-CN" w:bidi="hi-IN"/>
        </w:rPr>
        <w:t xml:space="preserve"> 201</w:t>
      </w:r>
      <w:r w:rsidR="0017609A">
        <w:rPr>
          <w:rFonts w:ascii="Times New Roman" w:eastAsia="Noto Sans CJK SC Regular" w:hAnsi="Times New Roman" w:cs="Lohit Devanagari"/>
          <w:kern w:val="2"/>
          <w:sz w:val="24"/>
          <w:szCs w:val="24"/>
          <w:lang w:eastAsia="zh-CN" w:bidi="hi-IN"/>
        </w:rPr>
        <w:t>9</w:t>
      </w:r>
      <w:r w:rsidRPr="009C6A0D">
        <w:rPr>
          <w:rFonts w:ascii="Times New Roman" w:eastAsia="Noto Sans CJK SC Regular" w:hAnsi="Times New Roman" w:cs="Lohit Devanagari"/>
          <w:kern w:val="2"/>
          <w:sz w:val="24"/>
          <w:szCs w:val="24"/>
          <w:lang w:eastAsia="zh-CN" w:bidi="hi-IN"/>
        </w:rPr>
        <w:t xml:space="preserve"> r. </w:t>
      </w:r>
      <w:r w:rsidRPr="008863CE">
        <w:rPr>
          <w:rFonts w:ascii="Times New Roman" w:eastAsia="Noto Sans CJK SC Regular" w:hAnsi="Times New Roman" w:cs="Lohit Devanagari"/>
          <w:i/>
          <w:kern w:val="2"/>
          <w:sz w:val="24"/>
          <w:szCs w:val="24"/>
          <w:lang w:eastAsia="zh-CN" w:bidi="hi-IN"/>
        </w:rPr>
        <w:t>w sprawie przedsięwzięć mogących znacząco oddziaływać na środowisko</w:t>
      </w:r>
      <w:r>
        <w:rPr>
          <w:rFonts w:ascii="Times New Roman" w:eastAsia="Noto Sans CJK SC Regular" w:hAnsi="Times New Roman" w:cs="Lohit Devanagari"/>
          <w:kern w:val="2"/>
          <w:sz w:val="24"/>
          <w:szCs w:val="24"/>
          <w:lang w:eastAsia="zh-CN" w:bidi="hi-IN"/>
        </w:rPr>
        <w:t xml:space="preserve"> (Dz. U. z</w:t>
      </w:r>
      <w:r w:rsidRPr="009C6A0D">
        <w:rPr>
          <w:rFonts w:ascii="Times New Roman" w:eastAsia="Noto Sans CJK SC Regular" w:hAnsi="Times New Roman" w:cs="Lohit Devanagari"/>
          <w:kern w:val="2"/>
          <w:sz w:val="24"/>
          <w:szCs w:val="24"/>
          <w:lang w:eastAsia="zh-CN" w:bidi="hi-IN"/>
        </w:rPr>
        <w:t xml:space="preserve"> 201</w:t>
      </w:r>
      <w:r w:rsidR="0017609A">
        <w:rPr>
          <w:rFonts w:ascii="Times New Roman" w:eastAsia="Noto Sans CJK SC Regular" w:hAnsi="Times New Roman" w:cs="Lohit Devanagari"/>
          <w:kern w:val="2"/>
          <w:sz w:val="24"/>
          <w:szCs w:val="24"/>
          <w:lang w:eastAsia="zh-CN" w:bidi="hi-IN"/>
        </w:rPr>
        <w:t xml:space="preserve">9 </w:t>
      </w:r>
      <w:r w:rsidRPr="009C6A0D">
        <w:rPr>
          <w:rFonts w:ascii="Times New Roman" w:eastAsia="Noto Sans CJK SC Regular" w:hAnsi="Times New Roman" w:cs="Lohit Devanagari"/>
          <w:kern w:val="2"/>
          <w:sz w:val="24"/>
          <w:szCs w:val="24"/>
          <w:lang w:eastAsia="zh-CN" w:bidi="hi-IN"/>
        </w:rPr>
        <w:t xml:space="preserve">r., poz. </w:t>
      </w:r>
      <w:r w:rsidR="0017609A">
        <w:rPr>
          <w:rFonts w:ascii="Times New Roman" w:eastAsia="Noto Sans CJK SC Regular" w:hAnsi="Times New Roman" w:cs="Lohit Devanagari"/>
          <w:kern w:val="2"/>
          <w:sz w:val="24"/>
          <w:szCs w:val="24"/>
          <w:lang w:eastAsia="zh-CN" w:bidi="hi-IN"/>
        </w:rPr>
        <w:t>1839</w:t>
      </w:r>
      <w:r w:rsidRPr="009C6A0D">
        <w:rPr>
          <w:rFonts w:ascii="Times New Roman" w:eastAsia="Noto Sans CJK SC Regular" w:hAnsi="Times New Roman" w:cs="Lohit Devanagari"/>
          <w:kern w:val="2"/>
          <w:sz w:val="24"/>
          <w:szCs w:val="24"/>
          <w:lang w:eastAsia="zh-CN" w:bidi="hi-IN"/>
        </w:rPr>
        <w:t xml:space="preserve">) po rozpatrzeniu wniosku złożonego przez </w:t>
      </w:r>
      <w:r w:rsidR="0017609A">
        <w:rPr>
          <w:rFonts w:ascii="Times New Roman" w:eastAsia="Noto Sans CJK SC Regular" w:hAnsi="Times New Roman" w:cs="Lohit Devanagari"/>
          <w:kern w:val="2"/>
          <w:sz w:val="24"/>
          <w:szCs w:val="24"/>
          <w:lang w:eastAsia="zh-CN" w:bidi="hi-IN"/>
        </w:rPr>
        <w:t xml:space="preserve">Krzysztofa </w:t>
      </w:r>
      <w:proofErr w:type="spellStart"/>
      <w:r w:rsidR="0017609A">
        <w:rPr>
          <w:rFonts w:ascii="Times New Roman" w:eastAsia="Noto Sans CJK SC Regular" w:hAnsi="Times New Roman" w:cs="Lohit Devanagari"/>
          <w:kern w:val="2"/>
          <w:sz w:val="24"/>
          <w:szCs w:val="24"/>
          <w:lang w:eastAsia="zh-CN" w:bidi="hi-IN"/>
        </w:rPr>
        <w:t>Kacprzyc</w:t>
      </w:r>
      <w:r w:rsidR="00FC2185">
        <w:rPr>
          <w:rFonts w:ascii="Times New Roman" w:eastAsia="Noto Sans CJK SC Regular" w:hAnsi="Times New Roman" w:cs="Lohit Devanagari"/>
          <w:kern w:val="2"/>
          <w:sz w:val="24"/>
          <w:szCs w:val="24"/>
          <w:lang w:eastAsia="zh-CN" w:bidi="hi-IN"/>
        </w:rPr>
        <w:t>kiego</w:t>
      </w:r>
      <w:proofErr w:type="spellEnd"/>
      <w:r w:rsidR="008863CE">
        <w:rPr>
          <w:rFonts w:ascii="Times New Roman" w:eastAsia="Noto Sans CJK SC Regular" w:hAnsi="Times New Roman" w:cs="Lohit Devanagari"/>
          <w:kern w:val="2"/>
          <w:sz w:val="24"/>
          <w:szCs w:val="24"/>
          <w:lang w:eastAsia="zh-CN" w:bidi="hi-IN"/>
        </w:rPr>
        <w:t>, występującego w </w:t>
      </w:r>
      <w:r w:rsidR="00FC2185">
        <w:rPr>
          <w:rFonts w:ascii="Times New Roman" w:eastAsia="Noto Sans CJK SC Regular" w:hAnsi="Times New Roman" w:cs="Lohit Devanagari"/>
          <w:kern w:val="2"/>
          <w:sz w:val="24"/>
          <w:szCs w:val="24"/>
          <w:lang w:eastAsia="zh-CN" w:bidi="hi-IN"/>
        </w:rPr>
        <w:t xml:space="preserve">imieniu i na rzecz </w:t>
      </w:r>
      <w:r w:rsidR="0017609A">
        <w:rPr>
          <w:rFonts w:ascii="Times New Roman" w:eastAsia="Noto Sans CJK SC Regular" w:hAnsi="Times New Roman" w:cs="Lohit Devanagari"/>
          <w:kern w:val="2"/>
          <w:sz w:val="24"/>
          <w:szCs w:val="24"/>
          <w:lang w:eastAsia="zh-CN" w:bidi="hi-IN"/>
        </w:rPr>
        <w:t>spółki AK Energy Sp. z o. o.</w:t>
      </w:r>
      <w:r>
        <w:rPr>
          <w:rFonts w:ascii="Times New Roman" w:eastAsia="Noto Sans CJK SC Regular" w:hAnsi="Times New Roman" w:cs="Lohit Devanagari"/>
          <w:kern w:val="2"/>
          <w:sz w:val="24"/>
          <w:szCs w:val="24"/>
          <w:lang w:eastAsia="zh-CN" w:bidi="hi-IN"/>
        </w:rPr>
        <w:t xml:space="preserve"> </w:t>
      </w:r>
      <w:r w:rsidR="00F040FA">
        <w:rPr>
          <w:rFonts w:ascii="Times New Roman" w:eastAsia="Noto Sans CJK SC Regular" w:hAnsi="Times New Roman" w:cs="Lohit Devanagari"/>
          <w:kern w:val="2"/>
          <w:sz w:val="24"/>
          <w:szCs w:val="24"/>
          <w:lang w:eastAsia="zh-CN" w:bidi="hi-IN"/>
        </w:rPr>
        <w:t xml:space="preserve">ul. </w:t>
      </w:r>
      <w:r w:rsidR="0017609A">
        <w:rPr>
          <w:rFonts w:ascii="Times New Roman" w:eastAsia="Noto Sans CJK SC Regular" w:hAnsi="Times New Roman" w:cs="Lohit Devanagari"/>
          <w:kern w:val="2"/>
          <w:sz w:val="24"/>
          <w:szCs w:val="24"/>
          <w:lang w:eastAsia="zh-CN" w:bidi="hi-IN"/>
        </w:rPr>
        <w:t>Obywatelska 43G/21</w:t>
      </w:r>
      <w:r w:rsidR="00F040FA">
        <w:rPr>
          <w:rFonts w:ascii="Times New Roman" w:eastAsia="Noto Sans CJK SC Regular" w:hAnsi="Times New Roman" w:cs="Lohit Devanagari"/>
          <w:kern w:val="2"/>
          <w:sz w:val="24"/>
          <w:szCs w:val="24"/>
          <w:lang w:eastAsia="zh-CN" w:bidi="hi-IN"/>
        </w:rPr>
        <w:t xml:space="preserve">, </w:t>
      </w:r>
      <w:r w:rsidR="0017609A">
        <w:rPr>
          <w:rFonts w:ascii="Times New Roman" w:eastAsia="Noto Sans CJK SC Regular" w:hAnsi="Times New Roman" w:cs="Lohit Devanagari"/>
          <w:kern w:val="2"/>
          <w:sz w:val="24"/>
          <w:szCs w:val="24"/>
          <w:lang w:eastAsia="zh-CN" w:bidi="hi-IN"/>
        </w:rPr>
        <w:t>65-736</w:t>
      </w:r>
      <w:r w:rsidR="00F040FA">
        <w:rPr>
          <w:rFonts w:ascii="Times New Roman" w:eastAsia="Noto Sans CJK SC Regular" w:hAnsi="Times New Roman" w:cs="Lohit Devanagari"/>
          <w:kern w:val="2"/>
          <w:sz w:val="24"/>
          <w:szCs w:val="24"/>
          <w:lang w:eastAsia="zh-CN" w:bidi="hi-IN"/>
        </w:rPr>
        <w:t xml:space="preserve"> </w:t>
      </w:r>
      <w:r w:rsidR="0017609A">
        <w:rPr>
          <w:rFonts w:ascii="Times New Roman" w:eastAsia="Noto Sans CJK SC Regular" w:hAnsi="Times New Roman" w:cs="Lohit Devanagari"/>
          <w:kern w:val="2"/>
          <w:sz w:val="24"/>
          <w:szCs w:val="24"/>
          <w:lang w:eastAsia="zh-CN" w:bidi="hi-IN"/>
        </w:rPr>
        <w:t>Zielona Góra</w:t>
      </w:r>
      <w:r w:rsidR="004B5A7F">
        <w:rPr>
          <w:rFonts w:ascii="Times New Roman" w:eastAsia="Noto Sans CJK SC Regular" w:hAnsi="Times New Roman" w:cs="Lohit Devanagari"/>
          <w:kern w:val="2"/>
          <w:sz w:val="24"/>
          <w:szCs w:val="24"/>
          <w:lang w:eastAsia="zh-CN" w:bidi="hi-IN"/>
        </w:rPr>
        <w:t xml:space="preserve"> </w:t>
      </w:r>
      <w:r>
        <w:rPr>
          <w:rFonts w:ascii="Times New Roman" w:eastAsia="Noto Sans CJK SC Regular" w:hAnsi="Times New Roman" w:cs="Lohit Devanagari"/>
          <w:kern w:val="2"/>
          <w:sz w:val="24"/>
          <w:szCs w:val="24"/>
          <w:lang w:eastAsia="zh-CN" w:bidi="hi-IN"/>
        </w:rPr>
        <w:t>w sprawie wydania decyzji o </w:t>
      </w:r>
      <w:r w:rsidRPr="009C6A0D">
        <w:rPr>
          <w:rFonts w:ascii="Times New Roman" w:eastAsia="Noto Sans CJK SC Regular" w:hAnsi="Times New Roman" w:cs="Lohit Devanagari"/>
          <w:kern w:val="2"/>
          <w:sz w:val="24"/>
          <w:szCs w:val="24"/>
          <w:lang w:eastAsia="zh-CN" w:bidi="hi-IN"/>
        </w:rPr>
        <w:t>środowiskowych uwar</w:t>
      </w:r>
      <w:r w:rsidR="0017609A">
        <w:rPr>
          <w:rFonts w:ascii="Times New Roman" w:eastAsia="Noto Sans CJK SC Regular" w:hAnsi="Times New Roman" w:cs="Lohit Devanagari"/>
          <w:kern w:val="2"/>
          <w:sz w:val="24"/>
          <w:szCs w:val="24"/>
          <w:lang w:eastAsia="zh-CN" w:bidi="hi-IN"/>
        </w:rPr>
        <w:t>unkowaniach dla przedsięwzięcia pn.</w:t>
      </w:r>
      <w:r w:rsidR="00F040FA">
        <w:rPr>
          <w:rFonts w:ascii="Times New Roman" w:eastAsia="Noto Sans CJK SC Regular" w:hAnsi="Times New Roman" w:cs="Lohit Devanagari"/>
          <w:kern w:val="2"/>
          <w:sz w:val="24"/>
          <w:szCs w:val="24"/>
          <w:lang w:eastAsia="zh-CN" w:bidi="hi-IN"/>
        </w:rPr>
        <w:t>: „</w:t>
      </w:r>
      <w:r w:rsidR="0017609A">
        <w:rPr>
          <w:rFonts w:ascii="Times New Roman" w:eastAsia="Noto Sans CJK SC Regular" w:hAnsi="Times New Roman" w:cs="Lohit Devanagari"/>
          <w:b/>
          <w:kern w:val="2"/>
          <w:sz w:val="24"/>
          <w:szCs w:val="24"/>
          <w:lang w:eastAsia="zh-CN" w:bidi="hi-IN"/>
        </w:rPr>
        <w:t>Budowa instalacji fotowoltaicznej o mocy do 1 MW wraz z infrastrukturą towarzyszącą na działce o nr 1139, położonej w obrębie Bogaczów</w:t>
      </w:r>
      <w:r w:rsidR="00F040FA">
        <w:rPr>
          <w:rFonts w:ascii="Times New Roman" w:eastAsia="Noto Sans CJK SC Regular" w:hAnsi="Times New Roman" w:cs="Lohit Devanagari"/>
          <w:b/>
          <w:kern w:val="2"/>
          <w:sz w:val="24"/>
          <w:szCs w:val="24"/>
          <w:lang w:eastAsia="zh-CN" w:bidi="hi-IN"/>
        </w:rPr>
        <w:t>”</w:t>
      </w:r>
    </w:p>
    <w:p w14:paraId="436D00E7" w14:textId="77777777" w:rsidR="00F040FA" w:rsidRDefault="00F040FA" w:rsidP="004B5A7F">
      <w:pPr>
        <w:suppressAutoHyphens/>
        <w:spacing w:after="0" w:line="240" w:lineRule="auto"/>
        <w:jc w:val="both"/>
        <w:rPr>
          <w:rFonts w:ascii="Times New Roman" w:eastAsia="Noto Sans CJK SC Regular" w:hAnsi="Times New Roman" w:cs="Lohit Devanagari"/>
          <w:kern w:val="2"/>
          <w:sz w:val="24"/>
          <w:szCs w:val="24"/>
          <w:lang w:eastAsia="zh-CN" w:bidi="hi-IN"/>
        </w:rPr>
      </w:pPr>
    </w:p>
    <w:p w14:paraId="47C86879" w14:textId="77777777" w:rsidR="005678CE" w:rsidRPr="0017609A" w:rsidRDefault="005678CE" w:rsidP="004B5A7F">
      <w:pPr>
        <w:suppressAutoHyphens/>
        <w:spacing w:after="0" w:line="240" w:lineRule="auto"/>
        <w:jc w:val="center"/>
        <w:rPr>
          <w:rFonts w:ascii="Times New Roman" w:eastAsia="Noto Sans CJK SC Regular" w:hAnsi="Times New Roman" w:cs="Lohit Devanagari"/>
          <w:b/>
          <w:kern w:val="2"/>
          <w:sz w:val="24"/>
          <w:szCs w:val="24"/>
          <w:lang w:eastAsia="zh-CN" w:bidi="hi-IN"/>
        </w:rPr>
      </w:pPr>
      <w:r w:rsidRPr="0017609A">
        <w:rPr>
          <w:rFonts w:ascii="Times New Roman" w:eastAsia="Noto Sans CJK SC Regular" w:hAnsi="Times New Roman" w:cs="Lohit Devanagari"/>
          <w:b/>
          <w:kern w:val="2"/>
          <w:sz w:val="24"/>
          <w:szCs w:val="24"/>
          <w:lang w:eastAsia="zh-CN" w:bidi="hi-IN"/>
        </w:rPr>
        <w:t>ORZEKAM</w:t>
      </w:r>
    </w:p>
    <w:p w14:paraId="6E5CB987" w14:textId="77777777" w:rsidR="004B5A7F" w:rsidRPr="0017609A" w:rsidRDefault="005678CE" w:rsidP="004B5A7F">
      <w:pPr>
        <w:pStyle w:val="Akapitzlist"/>
        <w:numPr>
          <w:ilvl w:val="0"/>
          <w:numId w:val="1"/>
        </w:numPr>
        <w:suppressAutoHyphens/>
        <w:spacing w:after="0" w:line="240" w:lineRule="auto"/>
        <w:jc w:val="both"/>
        <w:rPr>
          <w:rFonts w:ascii="Times New Roman" w:eastAsia="Noto Sans CJK SC Regular" w:hAnsi="Times New Roman" w:cs="Lohit Devanagari"/>
          <w:kern w:val="2"/>
          <w:sz w:val="24"/>
          <w:szCs w:val="24"/>
          <w:lang w:eastAsia="zh-CN" w:bidi="hi-IN"/>
        </w:rPr>
      </w:pPr>
      <w:r w:rsidRPr="0017609A">
        <w:rPr>
          <w:rFonts w:ascii="Times New Roman" w:eastAsia="Noto Sans CJK SC Regular" w:hAnsi="Times New Roman" w:cs="Lohit Devanagari"/>
          <w:b/>
          <w:bCs/>
          <w:kern w:val="2"/>
          <w:sz w:val="24"/>
          <w:szCs w:val="24"/>
          <w:lang w:eastAsia="zh-CN" w:bidi="hi-IN"/>
        </w:rPr>
        <w:t xml:space="preserve">Stwierdzić brak potrzeby przeprowadzania oceny oddziaływania na środowisko dla przedsięwzięcia </w:t>
      </w:r>
      <w:r w:rsidR="0017609A" w:rsidRPr="0017609A">
        <w:rPr>
          <w:rFonts w:ascii="Times New Roman" w:eastAsia="Noto Sans CJK SC Regular" w:hAnsi="Times New Roman" w:cs="Lohit Devanagari"/>
          <w:b/>
          <w:bCs/>
          <w:kern w:val="2"/>
          <w:sz w:val="24"/>
          <w:szCs w:val="24"/>
          <w:lang w:eastAsia="zh-CN" w:bidi="hi-IN"/>
        </w:rPr>
        <w:t>pn.</w:t>
      </w:r>
      <w:r w:rsidRPr="0017609A">
        <w:rPr>
          <w:rFonts w:ascii="Times New Roman" w:eastAsia="Noto Sans CJK SC Regular" w:hAnsi="Times New Roman" w:cs="Lohit Devanagari"/>
          <w:b/>
          <w:bCs/>
          <w:kern w:val="2"/>
          <w:sz w:val="24"/>
          <w:szCs w:val="24"/>
          <w:lang w:eastAsia="zh-CN" w:bidi="hi-IN"/>
        </w:rPr>
        <w:t xml:space="preserve">: </w:t>
      </w:r>
      <w:r w:rsidR="004B5A7F" w:rsidRPr="0017609A">
        <w:rPr>
          <w:rFonts w:ascii="Times New Roman" w:eastAsia="Noto Sans CJK SC Regular" w:hAnsi="Times New Roman" w:cs="Lohit Devanagari"/>
          <w:kern w:val="2"/>
          <w:sz w:val="24"/>
          <w:szCs w:val="24"/>
          <w:lang w:eastAsia="zh-CN" w:bidi="hi-IN"/>
        </w:rPr>
        <w:t>„</w:t>
      </w:r>
      <w:r w:rsidR="004B5A7F" w:rsidRPr="0017609A">
        <w:rPr>
          <w:rFonts w:ascii="Times New Roman" w:eastAsia="Noto Sans CJK SC Regular" w:hAnsi="Times New Roman" w:cs="Lohit Devanagari"/>
          <w:b/>
          <w:kern w:val="2"/>
          <w:sz w:val="24"/>
          <w:szCs w:val="24"/>
          <w:lang w:eastAsia="zh-CN" w:bidi="hi-IN"/>
        </w:rPr>
        <w:t>Budow</w:t>
      </w:r>
      <w:r w:rsidR="0017609A" w:rsidRPr="0017609A">
        <w:rPr>
          <w:rFonts w:ascii="Times New Roman" w:eastAsia="Noto Sans CJK SC Regular" w:hAnsi="Times New Roman" w:cs="Lohit Devanagari"/>
          <w:b/>
          <w:kern w:val="2"/>
          <w:sz w:val="24"/>
          <w:szCs w:val="24"/>
          <w:lang w:eastAsia="zh-CN" w:bidi="hi-IN"/>
        </w:rPr>
        <w:t>a</w:t>
      </w:r>
      <w:r w:rsidR="004B5A7F" w:rsidRPr="0017609A">
        <w:rPr>
          <w:rFonts w:ascii="Times New Roman" w:eastAsia="Noto Sans CJK SC Regular" w:hAnsi="Times New Roman" w:cs="Lohit Devanagari"/>
          <w:b/>
          <w:kern w:val="2"/>
          <w:sz w:val="24"/>
          <w:szCs w:val="24"/>
          <w:lang w:eastAsia="zh-CN" w:bidi="hi-IN"/>
        </w:rPr>
        <w:t xml:space="preserve"> </w:t>
      </w:r>
      <w:r w:rsidR="0017609A" w:rsidRPr="0017609A">
        <w:rPr>
          <w:rFonts w:ascii="Times New Roman" w:eastAsia="Noto Sans CJK SC Regular" w:hAnsi="Times New Roman" w:cs="Lohit Devanagari"/>
          <w:b/>
          <w:kern w:val="2"/>
          <w:sz w:val="24"/>
          <w:szCs w:val="24"/>
          <w:lang w:eastAsia="zh-CN" w:bidi="hi-IN"/>
        </w:rPr>
        <w:t>instalacji</w:t>
      </w:r>
      <w:r w:rsidR="008863CE">
        <w:rPr>
          <w:rFonts w:ascii="Times New Roman" w:eastAsia="Noto Sans CJK SC Regular" w:hAnsi="Times New Roman" w:cs="Lohit Devanagari"/>
          <w:b/>
          <w:kern w:val="2"/>
          <w:sz w:val="24"/>
          <w:szCs w:val="24"/>
          <w:lang w:eastAsia="zh-CN" w:bidi="hi-IN"/>
        </w:rPr>
        <w:t xml:space="preserve"> fotowoltaicznej o </w:t>
      </w:r>
      <w:r w:rsidR="00F040FA" w:rsidRPr="0017609A">
        <w:rPr>
          <w:rFonts w:ascii="Times New Roman" w:eastAsia="Noto Sans CJK SC Regular" w:hAnsi="Times New Roman" w:cs="Lohit Devanagari"/>
          <w:b/>
          <w:kern w:val="2"/>
          <w:sz w:val="24"/>
          <w:szCs w:val="24"/>
          <w:lang w:eastAsia="zh-CN" w:bidi="hi-IN"/>
        </w:rPr>
        <w:t xml:space="preserve">mocy do 1 MW wraz z infrastrukturą </w:t>
      </w:r>
      <w:r w:rsidR="0017609A" w:rsidRPr="0017609A">
        <w:rPr>
          <w:rFonts w:ascii="Times New Roman" w:eastAsia="Noto Sans CJK SC Regular" w:hAnsi="Times New Roman" w:cs="Lohit Devanagari"/>
          <w:b/>
          <w:kern w:val="2"/>
          <w:sz w:val="24"/>
          <w:szCs w:val="24"/>
          <w:lang w:eastAsia="zh-CN" w:bidi="hi-IN"/>
        </w:rPr>
        <w:t>towarzyszącą</w:t>
      </w:r>
      <w:r w:rsidR="00F040FA" w:rsidRPr="0017609A">
        <w:rPr>
          <w:rFonts w:ascii="Times New Roman" w:eastAsia="Noto Sans CJK SC Regular" w:hAnsi="Times New Roman" w:cs="Lohit Devanagari"/>
          <w:b/>
          <w:kern w:val="2"/>
          <w:sz w:val="24"/>
          <w:szCs w:val="24"/>
          <w:lang w:eastAsia="zh-CN" w:bidi="hi-IN"/>
        </w:rPr>
        <w:t xml:space="preserve"> na działce </w:t>
      </w:r>
      <w:r w:rsidR="0017609A" w:rsidRPr="0017609A">
        <w:rPr>
          <w:rFonts w:ascii="Times New Roman" w:eastAsia="Noto Sans CJK SC Regular" w:hAnsi="Times New Roman" w:cs="Lohit Devanagari"/>
          <w:b/>
          <w:kern w:val="2"/>
          <w:sz w:val="24"/>
          <w:szCs w:val="24"/>
          <w:lang w:eastAsia="zh-CN" w:bidi="hi-IN"/>
        </w:rPr>
        <w:t>o nr</w:t>
      </w:r>
      <w:r w:rsidR="00F040FA" w:rsidRPr="0017609A">
        <w:rPr>
          <w:rFonts w:ascii="Times New Roman" w:eastAsia="Noto Sans CJK SC Regular" w:hAnsi="Times New Roman" w:cs="Lohit Devanagari"/>
          <w:b/>
          <w:kern w:val="2"/>
          <w:sz w:val="24"/>
          <w:szCs w:val="24"/>
          <w:lang w:eastAsia="zh-CN" w:bidi="hi-IN"/>
        </w:rPr>
        <w:t xml:space="preserve"> </w:t>
      </w:r>
      <w:r w:rsidR="0017609A" w:rsidRPr="0017609A">
        <w:rPr>
          <w:rFonts w:ascii="Times New Roman" w:eastAsia="Noto Sans CJK SC Regular" w:hAnsi="Times New Roman" w:cs="Lohit Devanagari"/>
          <w:b/>
          <w:kern w:val="2"/>
          <w:sz w:val="24"/>
          <w:szCs w:val="24"/>
          <w:lang w:eastAsia="zh-CN" w:bidi="hi-IN"/>
        </w:rPr>
        <w:t>1139, położonej w obrębie Bogaczów”.</w:t>
      </w:r>
    </w:p>
    <w:p w14:paraId="76466C7F" w14:textId="77777777" w:rsidR="005678CE" w:rsidRPr="0017609A" w:rsidRDefault="005678CE" w:rsidP="005678CE">
      <w:pPr>
        <w:numPr>
          <w:ilvl w:val="0"/>
          <w:numId w:val="1"/>
        </w:numPr>
        <w:suppressAutoHyphens/>
        <w:spacing w:after="0" w:line="240" w:lineRule="auto"/>
        <w:jc w:val="both"/>
        <w:rPr>
          <w:rFonts w:ascii="Times New Roman" w:eastAsia="Noto Sans CJK SC Regular" w:hAnsi="Times New Roman" w:cs="Lohit Devanagari"/>
          <w:kern w:val="2"/>
          <w:sz w:val="24"/>
          <w:szCs w:val="24"/>
          <w:lang w:eastAsia="zh-CN" w:bidi="hi-IN"/>
        </w:rPr>
      </w:pPr>
      <w:r w:rsidRPr="0017609A">
        <w:rPr>
          <w:rFonts w:ascii="Times New Roman" w:eastAsia="Noto Sans CJK SC Regular" w:hAnsi="Times New Roman" w:cs="Lohit Devanagari"/>
          <w:b/>
          <w:bCs/>
          <w:kern w:val="2"/>
          <w:sz w:val="24"/>
          <w:szCs w:val="24"/>
          <w:lang w:eastAsia="zh-CN" w:bidi="hi-IN"/>
        </w:rPr>
        <w:t>Określam następujące wymagania :</w:t>
      </w:r>
    </w:p>
    <w:p w14:paraId="06BD391B" w14:textId="77777777" w:rsidR="005678CE" w:rsidRPr="0017609A" w:rsidRDefault="005678CE" w:rsidP="005678CE">
      <w:pPr>
        <w:numPr>
          <w:ilvl w:val="0"/>
          <w:numId w:val="2"/>
        </w:numPr>
        <w:suppressAutoHyphens/>
        <w:spacing w:after="0" w:line="240" w:lineRule="auto"/>
        <w:contextualSpacing/>
        <w:jc w:val="both"/>
        <w:rPr>
          <w:rFonts w:ascii="Times New Roman" w:eastAsia="Noto Sans CJK SC Regular" w:hAnsi="Times New Roman" w:cs="Mangal"/>
          <w:bCs/>
          <w:kern w:val="2"/>
          <w:sz w:val="24"/>
          <w:szCs w:val="21"/>
          <w:lang w:eastAsia="zh-CN" w:bidi="hi-IN"/>
        </w:rPr>
      </w:pPr>
      <w:r w:rsidRPr="0017609A">
        <w:rPr>
          <w:rFonts w:ascii="Times New Roman" w:eastAsia="Noto Sans CJK SC Regular" w:hAnsi="Times New Roman" w:cs="Mangal"/>
          <w:bCs/>
          <w:kern w:val="2"/>
          <w:sz w:val="24"/>
          <w:szCs w:val="21"/>
          <w:lang w:eastAsia="zh-CN" w:bidi="hi-IN"/>
        </w:rPr>
        <w:t>W celu ograniczenia uciążliwości związanej z hałasem prace budowlane inwestor jest obowiązany prowadzić w godzinach od 6</w:t>
      </w:r>
      <w:r w:rsidRPr="0017609A">
        <w:rPr>
          <w:rFonts w:ascii="Times New Roman" w:eastAsia="Noto Sans CJK SC Regular" w:hAnsi="Times New Roman" w:cs="Mangal"/>
          <w:bCs/>
          <w:kern w:val="2"/>
          <w:sz w:val="24"/>
          <w:szCs w:val="21"/>
          <w:vertAlign w:val="superscript"/>
          <w:lang w:eastAsia="zh-CN" w:bidi="hi-IN"/>
        </w:rPr>
        <w:t>00</w:t>
      </w:r>
      <w:r w:rsidRPr="0017609A">
        <w:rPr>
          <w:rFonts w:ascii="Times New Roman" w:eastAsia="Noto Sans CJK SC Regular" w:hAnsi="Times New Roman" w:cs="Mangal"/>
          <w:bCs/>
          <w:kern w:val="2"/>
          <w:sz w:val="24"/>
          <w:szCs w:val="21"/>
          <w:lang w:eastAsia="zh-CN" w:bidi="hi-IN"/>
        </w:rPr>
        <w:t xml:space="preserve"> do 22</w:t>
      </w:r>
      <w:r w:rsidRPr="0017609A">
        <w:rPr>
          <w:rFonts w:ascii="Times New Roman" w:eastAsia="Noto Sans CJK SC Regular" w:hAnsi="Times New Roman" w:cs="Mangal"/>
          <w:bCs/>
          <w:kern w:val="2"/>
          <w:sz w:val="24"/>
          <w:szCs w:val="21"/>
          <w:vertAlign w:val="superscript"/>
          <w:lang w:eastAsia="zh-CN" w:bidi="hi-IN"/>
        </w:rPr>
        <w:t>00</w:t>
      </w:r>
      <w:r w:rsidRPr="0017609A">
        <w:rPr>
          <w:rFonts w:ascii="Times New Roman" w:eastAsia="Noto Sans CJK SC Regular" w:hAnsi="Times New Roman" w:cs="Mangal"/>
          <w:bCs/>
          <w:kern w:val="2"/>
          <w:sz w:val="24"/>
          <w:szCs w:val="21"/>
          <w:lang w:eastAsia="zh-CN" w:bidi="hi-IN"/>
        </w:rPr>
        <w:t>.</w:t>
      </w:r>
    </w:p>
    <w:p w14:paraId="244462C1" w14:textId="77777777" w:rsidR="005678CE" w:rsidRPr="0017609A" w:rsidRDefault="005678CE" w:rsidP="005678CE">
      <w:pPr>
        <w:numPr>
          <w:ilvl w:val="0"/>
          <w:numId w:val="2"/>
        </w:numPr>
        <w:suppressAutoHyphens/>
        <w:spacing w:after="0" w:line="240" w:lineRule="auto"/>
        <w:contextualSpacing/>
        <w:jc w:val="both"/>
        <w:rPr>
          <w:rFonts w:ascii="Times New Roman" w:eastAsia="Noto Sans CJK SC Regular" w:hAnsi="Times New Roman" w:cs="Mangal"/>
          <w:bCs/>
          <w:kern w:val="2"/>
          <w:sz w:val="24"/>
          <w:szCs w:val="21"/>
          <w:lang w:eastAsia="zh-CN" w:bidi="hi-IN"/>
        </w:rPr>
      </w:pPr>
      <w:r w:rsidRPr="0017609A">
        <w:rPr>
          <w:rFonts w:ascii="Times New Roman" w:eastAsia="Noto Sans CJK SC Regular" w:hAnsi="Times New Roman" w:cs="Mangal"/>
          <w:bCs/>
          <w:kern w:val="2"/>
          <w:sz w:val="24"/>
          <w:szCs w:val="21"/>
          <w:lang w:eastAsia="zh-CN" w:bidi="hi-IN"/>
        </w:rPr>
        <w:t>W związku z użyciem ciężkiego sprzętu: maszyn i urządzeń budowlanych oraz samochodów ciężarowych, inwestor po zakończeniu prac budowlanych jest zobowiązany do naprawienia wszelkich szkód w infrastrukturze gminnej. W przypadku użycia pojazdów ponadnormatywnych zobowiązany jest do uzyskania zezwolenia Burmistrza Nowogrodu Bobrzańskiego na ich przejazd po drogach gminnych.</w:t>
      </w:r>
    </w:p>
    <w:p w14:paraId="6E8D4473" w14:textId="77777777" w:rsidR="00F040FA" w:rsidRPr="0017609A" w:rsidRDefault="0017609A" w:rsidP="0017609A">
      <w:pPr>
        <w:numPr>
          <w:ilvl w:val="0"/>
          <w:numId w:val="2"/>
        </w:numPr>
        <w:suppressAutoHyphens/>
        <w:spacing w:after="0" w:line="240" w:lineRule="auto"/>
        <w:contextualSpacing/>
        <w:jc w:val="both"/>
        <w:rPr>
          <w:rFonts w:ascii="Times New Roman" w:eastAsia="Noto Sans CJK SC Regular" w:hAnsi="Times New Roman" w:cs="Mangal"/>
          <w:kern w:val="2"/>
          <w:sz w:val="24"/>
          <w:szCs w:val="21"/>
          <w:lang w:eastAsia="zh-CN" w:bidi="hi-IN"/>
        </w:rPr>
      </w:pPr>
      <w:r w:rsidRPr="0017609A">
        <w:rPr>
          <w:rFonts w:ascii="Times New Roman" w:eastAsia="Noto Sans CJK SC Regular" w:hAnsi="Times New Roman" w:cs="Mangal"/>
          <w:bCs/>
          <w:kern w:val="2"/>
          <w:sz w:val="24"/>
          <w:szCs w:val="21"/>
          <w:lang w:eastAsia="zh-CN" w:bidi="hi-IN"/>
        </w:rPr>
        <w:t>W celu zabezpieczenia wód podziemnych i powierzchniowych</w:t>
      </w:r>
      <w:r>
        <w:rPr>
          <w:rFonts w:ascii="Times New Roman" w:eastAsia="Noto Sans CJK SC Regular" w:hAnsi="Times New Roman" w:cs="Mangal"/>
          <w:bCs/>
          <w:kern w:val="2"/>
          <w:sz w:val="24"/>
          <w:szCs w:val="21"/>
          <w:lang w:eastAsia="zh-CN" w:bidi="hi-IN"/>
        </w:rPr>
        <w:t xml:space="preserve"> należy rygorystycznie przestrzegać warunków pracy, by nie dopuścić do zanieczyszczeń powierzchni terenu.</w:t>
      </w:r>
    </w:p>
    <w:p w14:paraId="3C87F4C7" w14:textId="77777777" w:rsidR="0017609A" w:rsidRPr="0017609A" w:rsidRDefault="0017609A" w:rsidP="0017609A">
      <w:pPr>
        <w:numPr>
          <w:ilvl w:val="0"/>
          <w:numId w:val="2"/>
        </w:numPr>
        <w:suppressAutoHyphens/>
        <w:spacing w:after="0" w:line="240" w:lineRule="auto"/>
        <w:contextualSpacing/>
        <w:jc w:val="both"/>
        <w:rPr>
          <w:rFonts w:ascii="Times New Roman" w:eastAsia="Noto Sans CJK SC Regular" w:hAnsi="Times New Roman" w:cs="Mangal"/>
          <w:kern w:val="2"/>
          <w:sz w:val="24"/>
          <w:szCs w:val="21"/>
          <w:lang w:eastAsia="zh-CN" w:bidi="hi-IN"/>
        </w:rPr>
      </w:pPr>
      <w:r>
        <w:rPr>
          <w:rFonts w:ascii="Times New Roman" w:eastAsia="Noto Sans CJK SC Regular" w:hAnsi="Times New Roman" w:cs="Mangal"/>
          <w:bCs/>
          <w:kern w:val="2"/>
          <w:sz w:val="24"/>
          <w:szCs w:val="21"/>
          <w:lang w:eastAsia="zh-CN" w:bidi="hi-IN"/>
        </w:rPr>
        <w:t>Cały teren przedsięwzięcia wyposażyć w wystarczającą ilość sorbentów do neutralizowania ewentualnie powstających wycieków substancji ropopochodnych.</w:t>
      </w:r>
    </w:p>
    <w:p w14:paraId="46C639A7" w14:textId="77777777" w:rsidR="0017609A" w:rsidRPr="00FC2185" w:rsidRDefault="0017609A" w:rsidP="0017609A">
      <w:pPr>
        <w:numPr>
          <w:ilvl w:val="0"/>
          <w:numId w:val="2"/>
        </w:numPr>
        <w:suppressAutoHyphens/>
        <w:spacing w:after="0" w:line="240" w:lineRule="auto"/>
        <w:contextualSpacing/>
        <w:jc w:val="both"/>
        <w:rPr>
          <w:rFonts w:ascii="Times New Roman" w:eastAsia="Noto Sans CJK SC Regular" w:hAnsi="Times New Roman" w:cs="Mangal"/>
          <w:kern w:val="2"/>
          <w:sz w:val="24"/>
          <w:szCs w:val="21"/>
          <w:lang w:eastAsia="zh-CN" w:bidi="hi-IN"/>
        </w:rPr>
      </w:pPr>
      <w:r>
        <w:rPr>
          <w:rFonts w:ascii="Times New Roman" w:eastAsia="Noto Sans CJK SC Regular" w:hAnsi="Times New Roman" w:cs="Mangal"/>
          <w:bCs/>
          <w:kern w:val="2"/>
          <w:sz w:val="24"/>
          <w:szCs w:val="21"/>
          <w:lang w:eastAsia="zh-CN" w:bidi="hi-IN"/>
        </w:rPr>
        <w:t xml:space="preserve">Do prac budowlanych i transportu materiałów stosować sprzęt w pełni sprawny oraz spełniający wymogi dopuszczające go do użytku. Rodzaj i stan techniczny wykorzystywanego sprzętu musi zapewnić ochronę gruntu, wód podziemnych </w:t>
      </w:r>
      <w:r w:rsidR="008863CE">
        <w:rPr>
          <w:rFonts w:ascii="Times New Roman" w:eastAsia="Noto Sans CJK SC Regular" w:hAnsi="Times New Roman" w:cs="Mangal"/>
          <w:bCs/>
          <w:kern w:val="2"/>
          <w:sz w:val="24"/>
          <w:szCs w:val="21"/>
          <w:lang w:eastAsia="zh-CN" w:bidi="hi-IN"/>
        </w:rPr>
        <w:t>i </w:t>
      </w:r>
      <w:r>
        <w:rPr>
          <w:rFonts w:ascii="Times New Roman" w:eastAsia="Noto Sans CJK SC Regular" w:hAnsi="Times New Roman" w:cs="Mangal"/>
          <w:bCs/>
          <w:kern w:val="2"/>
          <w:sz w:val="24"/>
          <w:szCs w:val="21"/>
          <w:lang w:eastAsia="zh-CN" w:bidi="hi-IN"/>
        </w:rPr>
        <w:t>powierzchniowych przed zanieczyszczeniami.</w:t>
      </w:r>
    </w:p>
    <w:p w14:paraId="3D9EA0D2" w14:textId="77777777" w:rsidR="00FC2185" w:rsidRPr="00FC2185" w:rsidRDefault="00FC2185" w:rsidP="0017609A">
      <w:pPr>
        <w:numPr>
          <w:ilvl w:val="0"/>
          <w:numId w:val="2"/>
        </w:numPr>
        <w:suppressAutoHyphens/>
        <w:spacing w:after="0" w:line="240" w:lineRule="auto"/>
        <w:contextualSpacing/>
        <w:jc w:val="both"/>
        <w:rPr>
          <w:rFonts w:ascii="Times New Roman" w:eastAsia="Noto Sans CJK SC Regular" w:hAnsi="Times New Roman" w:cs="Mangal"/>
          <w:kern w:val="2"/>
          <w:sz w:val="24"/>
          <w:szCs w:val="21"/>
          <w:lang w:eastAsia="zh-CN" w:bidi="hi-IN"/>
        </w:rPr>
      </w:pPr>
      <w:r>
        <w:rPr>
          <w:rFonts w:ascii="Times New Roman" w:eastAsia="Noto Sans CJK SC Regular" w:hAnsi="Times New Roman" w:cs="Mangal"/>
          <w:bCs/>
          <w:kern w:val="2"/>
          <w:sz w:val="24"/>
          <w:szCs w:val="21"/>
          <w:lang w:eastAsia="zh-CN" w:bidi="hi-IN"/>
        </w:rPr>
        <w:t xml:space="preserve">W celu ochrony wód i uniknięcia sytuacji awaryjnych  należy prowadzić kontrolę techniczną układów paliwowych używanych maszyn, a w przypadku awarii </w:t>
      </w:r>
      <w:r>
        <w:rPr>
          <w:rFonts w:ascii="Times New Roman" w:eastAsia="Noto Sans CJK SC Regular" w:hAnsi="Times New Roman" w:cs="Mangal"/>
          <w:bCs/>
          <w:kern w:val="2"/>
          <w:sz w:val="24"/>
          <w:szCs w:val="21"/>
          <w:lang w:eastAsia="zh-CN" w:bidi="hi-IN"/>
        </w:rPr>
        <w:lastRenderedPageBreak/>
        <w:t>i</w:t>
      </w:r>
      <w:r w:rsidR="008863CE">
        <w:rPr>
          <w:rFonts w:ascii="Times New Roman" w:eastAsia="Noto Sans CJK SC Regular" w:hAnsi="Times New Roman" w:cs="Mangal"/>
          <w:bCs/>
          <w:kern w:val="2"/>
          <w:sz w:val="24"/>
          <w:szCs w:val="21"/>
          <w:lang w:eastAsia="zh-CN" w:bidi="hi-IN"/>
        </w:rPr>
        <w:t> </w:t>
      </w:r>
      <w:r>
        <w:rPr>
          <w:rFonts w:ascii="Times New Roman" w:eastAsia="Noto Sans CJK SC Regular" w:hAnsi="Times New Roman" w:cs="Mangal"/>
          <w:bCs/>
          <w:kern w:val="2"/>
          <w:sz w:val="24"/>
          <w:szCs w:val="21"/>
          <w:lang w:eastAsia="zh-CN" w:bidi="hi-IN"/>
        </w:rPr>
        <w:t xml:space="preserve">wycieku oleju lub paliwa zebrać zanieczyszczone masy ziemne i je zneutralizować. </w:t>
      </w:r>
    </w:p>
    <w:p w14:paraId="098C7A60" w14:textId="77777777" w:rsidR="00FC2185" w:rsidRPr="00FC2185" w:rsidRDefault="00FC2185" w:rsidP="0017609A">
      <w:pPr>
        <w:numPr>
          <w:ilvl w:val="0"/>
          <w:numId w:val="2"/>
        </w:numPr>
        <w:suppressAutoHyphens/>
        <w:spacing w:after="0" w:line="240" w:lineRule="auto"/>
        <w:contextualSpacing/>
        <w:jc w:val="both"/>
        <w:rPr>
          <w:rFonts w:ascii="Times New Roman" w:eastAsia="Noto Sans CJK SC Regular" w:hAnsi="Times New Roman" w:cs="Mangal"/>
          <w:kern w:val="2"/>
          <w:sz w:val="24"/>
          <w:szCs w:val="21"/>
          <w:lang w:eastAsia="zh-CN" w:bidi="hi-IN"/>
        </w:rPr>
      </w:pPr>
      <w:r>
        <w:rPr>
          <w:rFonts w:ascii="Times New Roman" w:eastAsia="Noto Sans CJK SC Regular" w:hAnsi="Times New Roman" w:cs="Mangal"/>
          <w:bCs/>
          <w:kern w:val="2"/>
          <w:sz w:val="24"/>
          <w:szCs w:val="21"/>
          <w:lang w:eastAsia="zh-CN" w:bidi="hi-IN"/>
        </w:rPr>
        <w:t>Ewentualną bazę materiałowo – sprzętową zlokalizować w specjalnie wyznaczonym do tego miejscu w odległości co najmniej kilkudziesięciu metrów od sąsiadującego z terenem inwestycji rowu melioracyjnego o symbolu A-3, na szczelnej i utwardzonej nawierzchni.</w:t>
      </w:r>
    </w:p>
    <w:p w14:paraId="6D3F5F6F" w14:textId="77777777" w:rsidR="00FC2185" w:rsidRPr="009F722F" w:rsidRDefault="00FC2185" w:rsidP="0017609A">
      <w:pPr>
        <w:numPr>
          <w:ilvl w:val="0"/>
          <w:numId w:val="2"/>
        </w:numPr>
        <w:suppressAutoHyphens/>
        <w:spacing w:after="0" w:line="240" w:lineRule="auto"/>
        <w:contextualSpacing/>
        <w:jc w:val="both"/>
        <w:rPr>
          <w:rFonts w:ascii="Times New Roman" w:eastAsia="Noto Sans CJK SC Regular" w:hAnsi="Times New Roman" w:cs="Mangal"/>
          <w:kern w:val="2"/>
          <w:sz w:val="24"/>
          <w:szCs w:val="21"/>
          <w:lang w:eastAsia="zh-CN" w:bidi="hi-IN"/>
        </w:rPr>
      </w:pPr>
      <w:r>
        <w:rPr>
          <w:rFonts w:ascii="Times New Roman" w:eastAsia="Noto Sans CJK SC Regular" w:hAnsi="Times New Roman" w:cs="Mangal"/>
          <w:bCs/>
          <w:kern w:val="2"/>
          <w:sz w:val="24"/>
          <w:szCs w:val="21"/>
          <w:lang w:eastAsia="zh-CN" w:bidi="hi-IN"/>
        </w:rPr>
        <w:t xml:space="preserve">Wszelkie awaryjne naprawy sprzętu budowlanego oraz tankowanie </w:t>
      </w:r>
      <w:r w:rsidR="008863CE">
        <w:rPr>
          <w:rFonts w:ascii="Times New Roman" w:eastAsia="Noto Sans CJK SC Regular" w:hAnsi="Times New Roman" w:cs="Mangal"/>
          <w:bCs/>
          <w:kern w:val="2"/>
          <w:sz w:val="24"/>
          <w:szCs w:val="21"/>
          <w:lang w:eastAsia="zh-CN" w:bidi="hi-IN"/>
        </w:rPr>
        <w:t>prowadzić w </w:t>
      </w:r>
      <w:r w:rsidR="009F722F">
        <w:rPr>
          <w:rFonts w:ascii="Times New Roman" w:eastAsia="Noto Sans CJK SC Regular" w:hAnsi="Times New Roman" w:cs="Mangal"/>
          <w:bCs/>
          <w:kern w:val="2"/>
          <w:sz w:val="24"/>
          <w:szCs w:val="21"/>
          <w:lang w:eastAsia="zh-CN" w:bidi="hi-IN"/>
        </w:rPr>
        <w:t>przeznaczonych do tego celu miej</w:t>
      </w:r>
      <w:r w:rsidR="008863CE">
        <w:rPr>
          <w:rFonts w:ascii="Times New Roman" w:eastAsia="Noto Sans CJK SC Regular" w:hAnsi="Times New Roman" w:cs="Mangal"/>
          <w:bCs/>
          <w:kern w:val="2"/>
          <w:sz w:val="24"/>
          <w:szCs w:val="21"/>
          <w:lang w:eastAsia="zh-CN" w:bidi="hi-IN"/>
        </w:rPr>
        <w:t>scach na terenie utwardzonym, z </w:t>
      </w:r>
      <w:r w:rsidR="009F722F">
        <w:rPr>
          <w:rFonts w:ascii="Times New Roman" w:eastAsia="Noto Sans CJK SC Regular" w:hAnsi="Times New Roman" w:cs="Mangal"/>
          <w:bCs/>
          <w:kern w:val="2"/>
          <w:sz w:val="24"/>
          <w:szCs w:val="21"/>
          <w:lang w:eastAsia="zh-CN" w:bidi="hi-IN"/>
        </w:rPr>
        <w:t>zabezpieczeniem środowiska gruntowo – wodnego przed ewentualnymi zanieczyszczeniami, np. poprzez zastosowanie geomembrany lub maty sorpcyjnej.</w:t>
      </w:r>
    </w:p>
    <w:p w14:paraId="333D05C2" w14:textId="77777777" w:rsidR="009F722F" w:rsidRPr="009F722F" w:rsidRDefault="009F722F" w:rsidP="0017609A">
      <w:pPr>
        <w:numPr>
          <w:ilvl w:val="0"/>
          <w:numId w:val="2"/>
        </w:numPr>
        <w:suppressAutoHyphens/>
        <w:spacing w:after="0" w:line="240" w:lineRule="auto"/>
        <w:contextualSpacing/>
        <w:jc w:val="both"/>
        <w:rPr>
          <w:rFonts w:ascii="Times New Roman" w:eastAsia="Noto Sans CJK SC Regular" w:hAnsi="Times New Roman" w:cs="Mangal"/>
          <w:kern w:val="2"/>
          <w:sz w:val="24"/>
          <w:szCs w:val="21"/>
          <w:lang w:eastAsia="zh-CN" w:bidi="hi-IN"/>
        </w:rPr>
      </w:pPr>
      <w:r>
        <w:rPr>
          <w:rFonts w:ascii="Times New Roman" w:eastAsia="Noto Sans CJK SC Regular" w:hAnsi="Times New Roman" w:cs="Mangal"/>
          <w:bCs/>
          <w:kern w:val="2"/>
          <w:sz w:val="24"/>
          <w:szCs w:val="21"/>
          <w:lang w:eastAsia="zh-CN" w:bidi="hi-IN"/>
        </w:rPr>
        <w:t>Ograniczyć powierzchnię robót do niezbędnego minimum. Uporządkować teren budowy po zakończeniu robót budowlanych.</w:t>
      </w:r>
    </w:p>
    <w:p w14:paraId="4712B4A0" w14:textId="77777777" w:rsidR="009F722F" w:rsidRPr="009F722F" w:rsidRDefault="009F722F" w:rsidP="0017609A">
      <w:pPr>
        <w:numPr>
          <w:ilvl w:val="0"/>
          <w:numId w:val="2"/>
        </w:numPr>
        <w:suppressAutoHyphens/>
        <w:spacing w:after="0" w:line="240" w:lineRule="auto"/>
        <w:contextualSpacing/>
        <w:jc w:val="both"/>
        <w:rPr>
          <w:rFonts w:ascii="Times New Roman" w:eastAsia="Noto Sans CJK SC Regular" w:hAnsi="Times New Roman" w:cs="Mangal"/>
          <w:kern w:val="2"/>
          <w:sz w:val="24"/>
          <w:szCs w:val="21"/>
          <w:lang w:eastAsia="zh-CN" w:bidi="hi-IN"/>
        </w:rPr>
      </w:pPr>
      <w:r>
        <w:rPr>
          <w:rFonts w:ascii="Times New Roman" w:eastAsia="Noto Sans CJK SC Regular" w:hAnsi="Times New Roman" w:cs="Mangal"/>
          <w:bCs/>
          <w:kern w:val="2"/>
          <w:sz w:val="24"/>
          <w:szCs w:val="21"/>
          <w:lang w:eastAsia="zh-CN" w:bidi="hi-IN"/>
        </w:rPr>
        <w:t>W trakcie prac budowlanych (podczas wykonywania przyłączy) chronić otwarte wykopy przed ich zalaniem wodami opadowymi lub roztopowymi oraz przed możliwością przedostania się do nich zanieczyszczeń.</w:t>
      </w:r>
    </w:p>
    <w:p w14:paraId="33A82D1A" w14:textId="77777777" w:rsidR="009F722F" w:rsidRPr="009F722F" w:rsidRDefault="009F722F" w:rsidP="0017609A">
      <w:pPr>
        <w:numPr>
          <w:ilvl w:val="0"/>
          <w:numId w:val="2"/>
        </w:numPr>
        <w:suppressAutoHyphens/>
        <w:spacing w:after="0" w:line="240" w:lineRule="auto"/>
        <w:contextualSpacing/>
        <w:jc w:val="both"/>
        <w:rPr>
          <w:rFonts w:ascii="Times New Roman" w:eastAsia="Noto Sans CJK SC Regular" w:hAnsi="Times New Roman" w:cs="Mangal"/>
          <w:kern w:val="2"/>
          <w:sz w:val="24"/>
          <w:szCs w:val="21"/>
          <w:lang w:eastAsia="zh-CN" w:bidi="hi-IN"/>
        </w:rPr>
      </w:pPr>
      <w:r>
        <w:rPr>
          <w:rFonts w:ascii="Times New Roman" w:eastAsia="Noto Sans CJK SC Regular" w:hAnsi="Times New Roman" w:cs="Mangal"/>
          <w:bCs/>
          <w:kern w:val="2"/>
          <w:sz w:val="24"/>
          <w:szCs w:val="21"/>
          <w:lang w:eastAsia="zh-CN" w:bidi="hi-IN"/>
        </w:rPr>
        <w:t>Podczas realizacji inwestycji, w miejscu wbijania słupów sprawdzić czy n</w:t>
      </w:r>
      <w:r w:rsidR="006B382D">
        <w:rPr>
          <w:rFonts w:ascii="Times New Roman" w:eastAsia="Noto Sans CJK SC Regular" w:hAnsi="Times New Roman" w:cs="Mangal"/>
          <w:bCs/>
          <w:kern w:val="2"/>
          <w:sz w:val="24"/>
          <w:szCs w:val="21"/>
          <w:lang w:eastAsia="zh-CN" w:bidi="hi-IN"/>
        </w:rPr>
        <w:t>ie ma sączków drenarskich (metod</w:t>
      </w:r>
      <w:r>
        <w:rPr>
          <w:rFonts w:ascii="Times New Roman" w:eastAsia="Noto Sans CJK SC Regular" w:hAnsi="Times New Roman" w:cs="Mangal"/>
          <w:bCs/>
          <w:kern w:val="2"/>
          <w:sz w:val="24"/>
          <w:szCs w:val="21"/>
          <w:lang w:eastAsia="zh-CN" w:bidi="hi-IN"/>
        </w:rPr>
        <w:t>ą odkrywkową lub inną). W wypadku natrafienia na sączki drenarskie wykonać obejście. W przypadku uszkodzenia urządzeń drenarskich inwestor zobligowany jest do pokrycia kosztów lub naprawy zaistniałych szkód.</w:t>
      </w:r>
    </w:p>
    <w:p w14:paraId="55D70327" w14:textId="77777777" w:rsidR="009F722F" w:rsidRPr="009F722F" w:rsidRDefault="009F722F" w:rsidP="0017609A">
      <w:pPr>
        <w:numPr>
          <w:ilvl w:val="0"/>
          <w:numId w:val="2"/>
        </w:numPr>
        <w:suppressAutoHyphens/>
        <w:spacing w:after="0" w:line="240" w:lineRule="auto"/>
        <w:contextualSpacing/>
        <w:jc w:val="both"/>
        <w:rPr>
          <w:rFonts w:ascii="Times New Roman" w:eastAsia="Noto Sans CJK SC Regular" w:hAnsi="Times New Roman" w:cs="Mangal"/>
          <w:kern w:val="2"/>
          <w:sz w:val="24"/>
          <w:szCs w:val="21"/>
          <w:lang w:eastAsia="zh-CN" w:bidi="hi-IN"/>
        </w:rPr>
      </w:pPr>
      <w:r>
        <w:rPr>
          <w:rFonts w:ascii="Times New Roman" w:eastAsia="Noto Sans CJK SC Regular" w:hAnsi="Times New Roman" w:cs="Mangal"/>
          <w:bCs/>
          <w:kern w:val="2"/>
          <w:sz w:val="24"/>
          <w:szCs w:val="21"/>
          <w:lang w:eastAsia="zh-CN" w:bidi="hi-IN"/>
        </w:rPr>
        <w:t>Zgodnie z zapisami ustawy z dnia 20 lipca 2017 r.</w:t>
      </w:r>
      <w:r w:rsidR="008863CE">
        <w:rPr>
          <w:rFonts w:ascii="Times New Roman" w:eastAsia="Noto Sans CJK SC Regular" w:hAnsi="Times New Roman" w:cs="Mangal"/>
          <w:bCs/>
          <w:kern w:val="2"/>
          <w:sz w:val="24"/>
          <w:szCs w:val="21"/>
          <w:lang w:eastAsia="zh-CN" w:bidi="hi-IN"/>
        </w:rPr>
        <w:t xml:space="preserve"> </w:t>
      </w:r>
      <w:r w:rsidR="008863CE" w:rsidRPr="008863CE">
        <w:rPr>
          <w:rFonts w:ascii="Times New Roman" w:eastAsia="Noto Sans CJK SC Regular" w:hAnsi="Times New Roman" w:cs="Mangal"/>
          <w:bCs/>
          <w:i/>
          <w:kern w:val="2"/>
          <w:sz w:val="24"/>
          <w:szCs w:val="21"/>
          <w:lang w:eastAsia="zh-CN" w:bidi="hi-IN"/>
        </w:rPr>
        <w:t>Prawo wodne</w:t>
      </w:r>
      <w:r>
        <w:rPr>
          <w:rFonts w:ascii="Times New Roman" w:eastAsia="Noto Sans CJK SC Regular" w:hAnsi="Times New Roman" w:cs="Mangal"/>
          <w:bCs/>
          <w:kern w:val="2"/>
          <w:sz w:val="24"/>
          <w:szCs w:val="21"/>
          <w:lang w:eastAsia="zh-CN" w:bidi="hi-IN"/>
        </w:rPr>
        <w:t xml:space="preserve"> (Dz. U. z 2021  r., poz. 2233 z </w:t>
      </w:r>
      <w:proofErr w:type="spellStart"/>
      <w:r>
        <w:rPr>
          <w:rFonts w:ascii="Times New Roman" w:eastAsia="Noto Sans CJK SC Regular" w:hAnsi="Times New Roman" w:cs="Mangal"/>
          <w:bCs/>
          <w:kern w:val="2"/>
          <w:sz w:val="24"/>
          <w:szCs w:val="21"/>
          <w:lang w:eastAsia="zh-CN" w:bidi="hi-IN"/>
        </w:rPr>
        <w:t>późn</w:t>
      </w:r>
      <w:proofErr w:type="spellEnd"/>
      <w:r>
        <w:rPr>
          <w:rFonts w:ascii="Times New Roman" w:eastAsia="Noto Sans CJK SC Regular" w:hAnsi="Times New Roman" w:cs="Mangal"/>
          <w:bCs/>
          <w:kern w:val="2"/>
          <w:sz w:val="24"/>
          <w:szCs w:val="21"/>
          <w:lang w:eastAsia="zh-CN" w:bidi="hi-IN"/>
        </w:rPr>
        <w:t>. zm.) w przypadku konieczności likwidacji lub przebudowy urządzenia wodnego należy uzyskać pozwolenie wodnoprawne.</w:t>
      </w:r>
    </w:p>
    <w:p w14:paraId="34A0DEAA" w14:textId="77777777" w:rsidR="009F722F" w:rsidRPr="006B382D" w:rsidRDefault="009F722F" w:rsidP="0017609A">
      <w:pPr>
        <w:numPr>
          <w:ilvl w:val="0"/>
          <w:numId w:val="2"/>
        </w:numPr>
        <w:suppressAutoHyphens/>
        <w:spacing w:after="0" w:line="240" w:lineRule="auto"/>
        <w:contextualSpacing/>
        <w:jc w:val="both"/>
        <w:rPr>
          <w:rFonts w:ascii="Times New Roman" w:eastAsia="Noto Sans CJK SC Regular" w:hAnsi="Times New Roman" w:cs="Mangal"/>
          <w:kern w:val="2"/>
          <w:sz w:val="24"/>
          <w:szCs w:val="21"/>
          <w:lang w:eastAsia="zh-CN" w:bidi="hi-IN"/>
        </w:rPr>
      </w:pPr>
      <w:r>
        <w:rPr>
          <w:rFonts w:ascii="Times New Roman" w:eastAsia="Noto Sans CJK SC Regular" w:hAnsi="Times New Roman" w:cs="Mangal"/>
          <w:bCs/>
          <w:kern w:val="2"/>
          <w:sz w:val="24"/>
          <w:szCs w:val="21"/>
          <w:lang w:eastAsia="zh-CN" w:bidi="hi-IN"/>
        </w:rPr>
        <w:t xml:space="preserve">Należy zachować szczególną ostrożność podczas prowadzenia prac w pobliżu </w:t>
      </w:r>
      <w:r w:rsidR="006B382D">
        <w:rPr>
          <w:rFonts w:ascii="Times New Roman" w:eastAsia="Noto Sans CJK SC Regular" w:hAnsi="Times New Roman" w:cs="Mangal"/>
          <w:bCs/>
          <w:kern w:val="2"/>
          <w:sz w:val="24"/>
          <w:szCs w:val="21"/>
          <w:lang w:eastAsia="zh-CN" w:bidi="hi-IN"/>
        </w:rPr>
        <w:t xml:space="preserve"> urządzeń wodnych aby nie doprowadzić do zanieczyszczania wód (masami ziemnymi, materiałami budowlanymi, odpadami), bądź przedostaniem się zawiesin mineralnych czy zanieczyszczeń z placu budowy bezpośrednio do wód. W przypadku takiego zdarzenia należy natychmiast usunąć materiał i przywrócić przepływ wód.</w:t>
      </w:r>
    </w:p>
    <w:p w14:paraId="1A8ADE07" w14:textId="77777777" w:rsidR="006B382D" w:rsidRPr="006B382D" w:rsidRDefault="006B382D" w:rsidP="0017609A">
      <w:pPr>
        <w:numPr>
          <w:ilvl w:val="0"/>
          <w:numId w:val="2"/>
        </w:numPr>
        <w:suppressAutoHyphens/>
        <w:spacing w:after="0" w:line="240" w:lineRule="auto"/>
        <w:contextualSpacing/>
        <w:jc w:val="both"/>
        <w:rPr>
          <w:rFonts w:ascii="Times New Roman" w:eastAsia="Noto Sans CJK SC Regular" w:hAnsi="Times New Roman" w:cs="Mangal"/>
          <w:kern w:val="2"/>
          <w:sz w:val="24"/>
          <w:szCs w:val="21"/>
          <w:lang w:eastAsia="zh-CN" w:bidi="hi-IN"/>
        </w:rPr>
      </w:pPr>
      <w:r>
        <w:rPr>
          <w:rFonts w:ascii="Times New Roman" w:eastAsia="Noto Sans CJK SC Regular" w:hAnsi="Times New Roman" w:cs="Mangal"/>
          <w:bCs/>
          <w:kern w:val="2"/>
          <w:sz w:val="24"/>
          <w:szCs w:val="21"/>
          <w:lang w:eastAsia="zh-CN" w:bidi="hi-IN"/>
        </w:rPr>
        <w:t>W przypadku zastosowania transformatora olejowego, komory transformatorowe należy wyposażyć w szczelną misę olejową o pojemności pozwalającej przejąć 100 % oleju zawartego w transformatorze.</w:t>
      </w:r>
    </w:p>
    <w:p w14:paraId="5C7463D8" w14:textId="77777777" w:rsidR="006B382D" w:rsidRDefault="006B382D" w:rsidP="0017609A">
      <w:pPr>
        <w:numPr>
          <w:ilvl w:val="0"/>
          <w:numId w:val="2"/>
        </w:numPr>
        <w:suppressAutoHyphens/>
        <w:spacing w:after="0" w:line="240" w:lineRule="auto"/>
        <w:contextualSpacing/>
        <w:jc w:val="both"/>
        <w:rPr>
          <w:rFonts w:ascii="Times New Roman" w:eastAsia="Noto Sans CJK SC Regular" w:hAnsi="Times New Roman" w:cs="Mangal"/>
          <w:kern w:val="2"/>
          <w:sz w:val="24"/>
          <w:szCs w:val="21"/>
          <w:lang w:eastAsia="zh-CN" w:bidi="hi-IN"/>
        </w:rPr>
      </w:pPr>
      <w:r>
        <w:rPr>
          <w:rFonts w:ascii="Times New Roman" w:eastAsia="Noto Sans CJK SC Regular" w:hAnsi="Times New Roman" w:cs="Mangal"/>
          <w:kern w:val="2"/>
          <w:sz w:val="24"/>
          <w:szCs w:val="21"/>
          <w:lang w:eastAsia="zh-CN" w:bidi="hi-IN"/>
        </w:rPr>
        <w:t>Na etapie eksploatacji inwestycji, w przypadku kultywacji roślinności pod panelami, w przypadku konieczności użycia środków ochrony roślin i chemii rolniczej – należy stosować środki, które nie pogorszą stanu wód powierzchniowych i podziemnych.</w:t>
      </w:r>
    </w:p>
    <w:p w14:paraId="7827433C" w14:textId="77777777" w:rsidR="006B382D" w:rsidRDefault="006B382D" w:rsidP="0017609A">
      <w:pPr>
        <w:numPr>
          <w:ilvl w:val="0"/>
          <w:numId w:val="2"/>
        </w:numPr>
        <w:suppressAutoHyphens/>
        <w:spacing w:after="0" w:line="240" w:lineRule="auto"/>
        <w:contextualSpacing/>
        <w:jc w:val="both"/>
        <w:rPr>
          <w:rFonts w:ascii="Times New Roman" w:eastAsia="Noto Sans CJK SC Regular" w:hAnsi="Times New Roman" w:cs="Mangal"/>
          <w:kern w:val="2"/>
          <w:sz w:val="24"/>
          <w:szCs w:val="21"/>
          <w:lang w:eastAsia="zh-CN" w:bidi="hi-IN"/>
        </w:rPr>
      </w:pPr>
      <w:r>
        <w:rPr>
          <w:rFonts w:ascii="Times New Roman" w:eastAsia="Noto Sans CJK SC Regular" w:hAnsi="Times New Roman" w:cs="Mangal"/>
          <w:kern w:val="2"/>
          <w:sz w:val="24"/>
          <w:szCs w:val="21"/>
          <w:lang w:eastAsia="zh-CN" w:bidi="hi-IN"/>
        </w:rPr>
        <w:t>W przypadku konieczności mycia paneli środkami czyszczącymi należy używać wyłącznie środków biodegradowalnych, a wodę dostarczać z zewnątrz na teren inwestycji.</w:t>
      </w:r>
    </w:p>
    <w:p w14:paraId="154B58F9" w14:textId="77777777" w:rsidR="006B382D" w:rsidRDefault="006B382D" w:rsidP="0017609A">
      <w:pPr>
        <w:numPr>
          <w:ilvl w:val="0"/>
          <w:numId w:val="2"/>
        </w:numPr>
        <w:suppressAutoHyphens/>
        <w:spacing w:after="0" w:line="240" w:lineRule="auto"/>
        <w:contextualSpacing/>
        <w:jc w:val="both"/>
        <w:rPr>
          <w:rFonts w:ascii="Times New Roman" w:eastAsia="Noto Sans CJK SC Regular" w:hAnsi="Times New Roman" w:cs="Mangal"/>
          <w:kern w:val="2"/>
          <w:sz w:val="24"/>
          <w:szCs w:val="21"/>
          <w:lang w:eastAsia="zh-CN" w:bidi="hi-IN"/>
        </w:rPr>
      </w:pPr>
      <w:r>
        <w:rPr>
          <w:rFonts w:ascii="Times New Roman" w:eastAsia="Noto Sans CJK SC Regular" w:hAnsi="Times New Roman" w:cs="Mangal"/>
          <w:kern w:val="2"/>
          <w:sz w:val="24"/>
          <w:szCs w:val="21"/>
          <w:lang w:eastAsia="zh-CN" w:bidi="hi-IN"/>
        </w:rPr>
        <w:t>Plac budowy wyposażyć w szczelne przenośne sanitariaty, k</w:t>
      </w:r>
      <w:r w:rsidR="008863CE">
        <w:rPr>
          <w:rFonts w:ascii="Times New Roman" w:eastAsia="Noto Sans CJK SC Regular" w:hAnsi="Times New Roman" w:cs="Mangal"/>
          <w:kern w:val="2"/>
          <w:sz w:val="24"/>
          <w:szCs w:val="21"/>
          <w:lang w:eastAsia="zh-CN" w:bidi="hi-IN"/>
        </w:rPr>
        <w:t>t</w:t>
      </w:r>
      <w:r>
        <w:rPr>
          <w:rFonts w:ascii="Times New Roman" w:eastAsia="Noto Sans CJK SC Regular" w:hAnsi="Times New Roman" w:cs="Mangal"/>
          <w:kern w:val="2"/>
          <w:sz w:val="24"/>
          <w:szCs w:val="21"/>
          <w:lang w:eastAsia="zh-CN" w:bidi="hi-IN"/>
        </w:rPr>
        <w:t>órych zawartość będzie systematycznie opróżniana przez wyspecjalizowane podmioty, posiadające stosowne zezwolenia Burmistrza Nowogrodu Bobrzańskiego na prowadzenie tego typu działalności na terenie gminy Nowogród Bobrzański.</w:t>
      </w:r>
    </w:p>
    <w:p w14:paraId="06A10BD2" w14:textId="77777777" w:rsidR="006B382D" w:rsidRDefault="006B382D" w:rsidP="0017609A">
      <w:pPr>
        <w:numPr>
          <w:ilvl w:val="0"/>
          <w:numId w:val="2"/>
        </w:numPr>
        <w:suppressAutoHyphens/>
        <w:spacing w:after="0" w:line="240" w:lineRule="auto"/>
        <w:contextualSpacing/>
        <w:jc w:val="both"/>
        <w:rPr>
          <w:rFonts w:ascii="Times New Roman" w:eastAsia="Noto Sans CJK SC Regular" w:hAnsi="Times New Roman" w:cs="Mangal"/>
          <w:kern w:val="2"/>
          <w:sz w:val="24"/>
          <w:szCs w:val="21"/>
          <w:lang w:eastAsia="zh-CN" w:bidi="hi-IN"/>
        </w:rPr>
      </w:pPr>
      <w:r>
        <w:rPr>
          <w:rFonts w:ascii="Times New Roman" w:eastAsia="Noto Sans CJK SC Regular" w:hAnsi="Times New Roman" w:cs="Mangal"/>
          <w:kern w:val="2"/>
          <w:sz w:val="24"/>
          <w:szCs w:val="21"/>
          <w:lang w:eastAsia="zh-CN" w:bidi="hi-IN"/>
        </w:rPr>
        <w:t>Wody opadowe lub roztopowe z terenu plan</w:t>
      </w:r>
      <w:r w:rsidR="008863CE">
        <w:rPr>
          <w:rFonts w:ascii="Times New Roman" w:eastAsia="Noto Sans CJK SC Regular" w:hAnsi="Times New Roman" w:cs="Mangal"/>
          <w:kern w:val="2"/>
          <w:sz w:val="24"/>
          <w:szCs w:val="21"/>
          <w:lang w:eastAsia="zh-CN" w:bidi="hi-IN"/>
        </w:rPr>
        <w:t>owanej inwestycji odprowadzić w </w:t>
      </w:r>
      <w:r>
        <w:rPr>
          <w:rFonts w:ascii="Times New Roman" w:eastAsia="Noto Sans CJK SC Regular" w:hAnsi="Times New Roman" w:cs="Mangal"/>
          <w:kern w:val="2"/>
          <w:sz w:val="24"/>
          <w:szCs w:val="21"/>
          <w:lang w:eastAsia="zh-CN" w:bidi="hi-IN"/>
        </w:rPr>
        <w:t>sposó</w:t>
      </w:r>
      <w:r w:rsidR="007E61AC">
        <w:rPr>
          <w:rFonts w:ascii="Times New Roman" w:eastAsia="Noto Sans CJK SC Regular" w:hAnsi="Times New Roman" w:cs="Mangal"/>
          <w:kern w:val="2"/>
          <w:sz w:val="24"/>
          <w:szCs w:val="21"/>
          <w:lang w:eastAsia="zh-CN" w:bidi="hi-IN"/>
        </w:rPr>
        <w:t>b</w:t>
      </w:r>
      <w:r>
        <w:rPr>
          <w:rFonts w:ascii="Times New Roman" w:eastAsia="Noto Sans CJK SC Regular" w:hAnsi="Times New Roman" w:cs="Mangal"/>
          <w:kern w:val="2"/>
          <w:sz w:val="24"/>
          <w:szCs w:val="21"/>
          <w:lang w:eastAsia="zh-CN" w:bidi="hi-IN"/>
        </w:rPr>
        <w:t xml:space="preserve"> niezorganizowany do gruntu w granicach </w:t>
      </w:r>
      <w:r w:rsidR="007E61AC">
        <w:rPr>
          <w:rFonts w:ascii="Times New Roman" w:eastAsia="Noto Sans CJK SC Regular" w:hAnsi="Times New Roman" w:cs="Mangal"/>
          <w:kern w:val="2"/>
          <w:sz w:val="24"/>
          <w:szCs w:val="21"/>
          <w:lang w:eastAsia="zh-CN" w:bidi="hi-IN"/>
        </w:rPr>
        <w:t>działki, bez powodowania szkody dla terenów sąsiednich.</w:t>
      </w:r>
    </w:p>
    <w:p w14:paraId="6B4F3614" w14:textId="77777777" w:rsidR="007E61AC" w:rsidRPr="0017609A" w:rsidRDefault="007E61AC" w:rsidP="0017609A">
      <w:pPr>
        <w:numPr>
          <w:ilvl w:val="0"/>
          <w:numId w:val="2"/>
        </w:numPr>
        <w:suppressAutoHyphens/>
        <w:spacing w:after="0" w:line="240" w:lineRule="auto"/>
        <w:contextualSpacing/>
        <w:jc w:val="both"/>
        <w:rPr>
          <w:rFonts w:ascii="Times New Roman" w:eastAsia="Noto Sans CJK SC Regular" w:hAnsi="Times New Roman" w:cs="Mangal"/>
          <w:kern w:val="2"/>
          <w:sz w:val="24"/>
          <w:szCs w:val="21"/>
          <w:lang w:eastAsia="zh-CN" w:bidi="hi-IN"/>
        </w:rPr>
      </w:pPr>
      <w:r>
        <w:rPr>
          <w:rFonts w:ascii="Times New Roman" w:eastAsia="Noto Sans CJK SC Regular" w:hAnsi="Times New Roman" w:cs="Mangal"/>
          <w:kern w:val="2"/>
          <w:sz w:val="24"/>
          <w:szCs w:val="21"/>
          <w:lang w:eastAsia="zh-CN" w:bidi="hi-IN"/>
        </w:rPr>
        <w:t xml:space="preserve">Na wszystkich etapach przedsięwzięcia zapewnić właściwe gospodarowanie odpadami, także niebezpiecznymi, w tym minimalizować ich ilość, gromadzić selektywnie w wydzielonych i przystosowanych miejscach, w warunkach zabezpieczających przed przedostawaniem się  do środowiska gruntowo – </w:t>
      </w:r>
      <w:r>
        <w:rPr>
          <w:rFonts w:ascii="Times New Roman" w:eastAsia="Noto Sans CJK SC Regular" w:hAnsi="Times New Roman" w:cs="Mangal"/>
          <w:kern w:val="2"/>
          <w:sz w:val="24"/>
          <w:szCs w:val="21"/>
          <w:lang w:eastAsia="zh-CN" w:bidi="hi-IN"/>
        </w:rPr>
        <w:lastRenderedPageBreak/>
        <w:t>wodnego substancji szkodliwych oraz zapewnić ich regularny odbiór przez uprawnione podmioty.</w:t>
      </w:r>
    </w:p>
    <w:p w14:paraId="58DA7F58" w14:textId="77777777" w:rsidR="005678CE" w:rsidRPr="007E61AC" w:rsidRDefault="0017609A" w:rsidP="005678CE">
      <w:pPr>
        <w:numPr>
          <w:ilvl w:val="0"/>
          <w:numId w:val="1"/>
        </w:numPr>
        <w:suppressAutoHyphens/>
        <w:spacing w:after="0" w:line="240" w:lineRule="auto"/>
        <w:jc w:val="both"/>
        <w:rPr>
          <w:rFonts w:ascii="Liberation Serif" w:eastAsia="Noto Sans CJK SC Regular" w:hAnsi="Liberation Serif" w:cs="Lohit Devanagari"/>
          <w:kern w:val="2"/>
          <w:sz w:val="24"/>
          <w:szCs w:val="24"/>
          <w:lang w:eastAsia="zh-CN" w:bidi="hi-IN"/>
        </w:rPr>
      </w:pPr>
      <w:r w:rsidRPr="007E61AC">
        <w:rPr>
          <w:rFonts w:ascii="Times New Roman" w:eastAsia="Noto Sans CJK SC Regular" w:hAnsi="Times New Roman" w:cs="Lohit Devanagari"/>
          <w:b/>
          <w:bCs/>
          <w:kern w:val="2"/>
          <w:sz w:val="24"/>
          <w:szCs w:val="24"/>
          <w:lang w:eastAsia="zh-CN" w:bidi="hi-IN"/>
        </w:rPr>
        <w:t>Charakterystyka</w:t>
      </w:r>
      <w:r w:rsidR="005678CE" w:rsidRPr="007E61AC">
        <w:rPr>
          <w:rFonts w:ascii="Times New Roman" w:eastAsia="Noto Sans CJK SC Regular" w:hAnsi="Times New Roman" w:cs="Lohit Devanagari"/>
          <w:b/>
          <w:bCs/>
          <w:kern w:val="2"/>
          <w:sz w:val="24"/>
          <w:szCs w:val="24"/>
          <w:lang w:eastAsia="zh-CN" w:bidi="hi-IN"/>
        </w:rPr>
        <w:t xml:space="preserve"> przedsięwzięcia stanowi integralną część niniejszej decyzji.</w:t>
      </w:r>
    </w:p>
    <w:p w14:paraId="51544A54" w14:textId="77777777" w:rsidR="005678CE" w:rsidRPr="00FC5C61" w:rsidRDefault="005678CE" w:rsidP="005678CE">
      <w:pPr>
        <w:suppressAutoHyphens/>
        <w:spacing w:after="0" w:line="240" w:lineRule="auto"/>
        <w:rPr>
          <w:rFonts w:ascii="Liberation Serif" w:eastAsia="Noto Sans CJK SC Regular" w:hAnsi="Liberation Serif" w:cs="Lohit Devanagari"/>
          <w:color w:val="FF0000"/>
          <w:kern w:val="2"/>
          <w:sz w:val="24"/>
          <w:szCs w:val="24"/>
          <w:lang w:eastAsia="zh-CN" w:bidi="hi-IN"/>
        </w:rPr>
      </w:pPr>
    </w:p>
    <w:p w14:paraId="29B45FEB" w14:textId="77777777" w:rsidR="005678CE" w:rsidRPr="00FC5C61" w:rsidRDefault="005678CE" w:rsidP="005678CE">
      <w:pPr>
        <w:suppressAutoHyphens/>
        <w:spacing w:after="0" w:line="240" w:lineRule="auto"/>
        <w:rPr>
          <w:rFonts w:ascii="Liberation Serif" w:eastAsia="Noto Sans CJK SC Regular" w:hAnsi="Liberation Serif" w:cs="Lohit Devanagari"/>
          <w:color w:val="FF0000"/>
          <w:kern w:val="2"/>
          <w:sz w:val="24"/>
          <w:szCs w:val="24"/>
          <w:lang w:eastAsia="zh-CN" w:bidi="hi-IN"/>
        </w:rPr>
      </w:pPr>
    </w:p>
    <w:p w14:paraId="07D08754" w14:textId="77777777" w:rsidR="005678CE" w:rsidRPr="008863CE" w:rsidRDefault="005678CE" w:rsidP="005678CE">
      <w:pPr>
        <w:suppressAutoHyphens/>
        <w:spacing w:after="0" w:line="240" w:lineRule="auto"/>
        <w:jc w:val="center"/>
        <w:rPr>
          <w:rFonts w:ascii="Times New Roman" w:eastAsia="Noto Sans CJK SC Regular" w:hAnsi="Times New Roman" w:cs="Lohit Devanagari"/>
          <w:b/>
          <w:bCs/>
          <w:kern w:val="2"/>
          <w:sz w:val="24"/>
          <w:szCs w:val="24"/>
          <w:lang w:eastAsia="zh-CN" w:bidi="hi-IN"/>
        </w:rPr>
      </w:pPr>
      <w:r w:rsidRPr="008863CE">
        <w:rPr>
          <w:rFonts w:ascii="Times New Roman" w:eastAsia="Noto Sans CJK SC Regular" w:hAnsi="Times New Roman" w:cs="Lohit Devanagari"/>
          <w:b/>
          <w:bCs/>
          <w:kern w:val="2"/>
          <w:sz w:val="24"/>
          <w:szCs w:val="24"/>
          <w:lang w:eastAsia="zh-CN" w:bidi="hi-IN"/>
        </w:rPr>
        <w:t>UZASADNIENIE</w:t>
      </w:r>
    </w:p>
    <w:p w14:paraId="65E44388" w14:textId="77777777" w:rsidR="005678CE" w:rsidRPr="00E4103D" w:rsidRDefault="005678CE" w:rsidP="005678CE">
      <w:pPr>
        <w:suppressAutoHyphens/>
        <w:spacing w:after="0" w:line="240" w:lineRule="auto"/>
        <w:jc w:val="both"/>
        <w:rPr>
          <w:rFonts w:ascii="Liberation Serif" w:eastAsia="Noto Sans CJK SC Regular" w:hAnsi="Liberation Serif" w:cs="Lohit Devanagari"/>
          <w:kern w:val="2"/>
          <w:sz w:val="24"/>
          <w:szCs w:val="24"/>
          <w:lang w:eastAsia="zh-CN" w:bidi="hi-IN"/>
        </w:rPr>
      </w:pPr>
      <w:r w:rsidRPr="00FC5C61">
        <w:rPr>
          <w:rFonts w:ascii="Times New Roman" w:eastAsia="Noto Sans CJK SC Regular" w:hAnsi="Times New Roman" w:cs="Lohit Devanagari"/>
          <w:color w:val="FF0000"/>
          <w:kern w:val="2"/>
          <w:sz w:val="24"/>
          <w:szCs w:val="24"/>
          <w:lang w:eastAsia="zh-CN" w:bidi="hi-IN"/>
        </w:rPr>
        <w:tab/>
      </w:r>
      <w:r w:rsidRPr="00687057">
        <w:rPr>
          <w:rFonts w:ascii="Times New Roman" w:eastAsia="Noto Sans CJK SC Regular" w:hAnsi="Times New Roman" w:cs="Lohit Devanagari"/>
          <w:kern w:val="2"/>
          <w:sz w:val="24"/>
          <w:szCs w:val="24"/>
          <w:lang w:eastAsia="zh-CN" w:bidi="hi-IN"/>
        </w:rPr>
        <w:t xml:space="preserve">W dniu </w:t>
      </w:r>
      <w:r w:rsidR="00687057" w:rsidRPr="00687057">
        <w:rPr>
          <w:rFonts w:ascii="Times New Roman" w:eastAsia="Noto Sans CJK SC Regular" w:hAnsi="Times New Roman" w:cs="Lohit Devanagari"/>
          <w:kern w:val="2"/>
          <w:sz w:val="24"/>
          <w:szCs w:val="24"/>
          <w:lang w:eastAsia="zh-CN" w:bidi="hi-IN"/>
        </w:rPr>
        <w:t>9</w:t>
      </w:r>
      <w:r w:rsidR="004B5A7F" w:rsidRPr="00687057">
        <w:rPr>
          <w:rFonts w:ascii="Times New Roman" w:eastAsia="Noto Sans CJK SC Regular" w:hAnsi="Times New Roman" w:cs="Lohit Devanagari"/>
          <w:kern w:val="2"/>
          <w:sz w:val="24"/>
          <w:szCs w:val="24"/>
          <w:lang w:eastAsia="zh-CN" w:bidi="hi-IN"/>
        </w:rPr>
        <w:t xml:space="preserve"> </w:t>
      </w:r>
      <w:r w:rsidR="00687057" w:rsidRPr="00687057">
        <w:rPr>
          <w:rFonts w:ascii="Times New Roman" w:eastAsia="Noto Sans CJK SC Regular" w:hAnsi="Times New Roman" w:cs="Lohit Devanagari"/>
          <w:kern w:val="2"/>
          <w:sz w:val="24"/>
          <w:szCs w:val="24"/>
          <w:lang w:eastAsia="zh-CN" w:bidi="hi-IN"/>
        </w:rPr>
        <w:t>września</w:t>
      </w:r>
      <w:r w:rsidR="00687057">
        <w:rPr>
          <w:rFonts w:ascii="Times New Roman" w:eastAsia="Noto Sans CJK SC Regular" w:hAnsi="Times New Roman" w:cs="Lohit Devanagari"/>
          <w:kern w:val="2"/>
          <w:sz w:val="24"/>
          <w:szCs w:val="24"/>
          <w:lang w:eastAsia="zh-CN" w:bidi="hi-IN"/>
        </w:rPr>
        <w:t xml:space="preserve"> 2021 </w:t>
      </w:r>
      <w:r w:rsidRPr="00687057">
        <w:rPr>
          <w:rFonts w:ascii="Times New Roman" w:eastAsia="Noto Sans CJK SC Regular" w:hAnsi="Times New Roman" w:cs="Lohit Devanagari"/>
          <w:kern w:val="2"/>
          <w:sz w:val="24"/>
          <w:szCs w:val="24"/>
          <w:lang w:eastAsia="zh-CN" w:bidi="hi-IN"/>
        </w:rPr>
        <w:t>r. (data wpływu do tut. Urzędu</w:t>
      </w:r>
      <w:r w:rsidR="00687057">
        <w:rPr>
          <w:rFonts w:ascii="Times New Roman" w:eastAsia="Noto Sans CJK SC Regular" w:hAnsi="Times New Roman" w:cs="Lohit Devanagari"/>
          <w:kern w:val="2"/>
          <w:sz w:val="24"/>
          <w:szCs w:val="24"/>
          <w:lang w:eastAsia="zh-CN" w:bidi="hi-IN"/>
        </w:rPr>
        <w:t xml:space="preserve"> 13 września 2021 r.)</w:t>
      </w:r>
      <w:r w:rsidRPr="00FC5C61">
        <w:rPr>
          <w:rFonts w:ascii="Times New Roman" w:eastAsia="Noto Sans CJK SC Regular" w:hAnsi="Times New Roman" w:cs="Lohit Devanagari"/>
          <w:color w:val="FF0000"/>
          <w:kern w:val="2"/>
          <w:sz w:val="24"/>
          <w:szCs w:val="24"/>
          <w:lang w:eastAsia="zh-CN" w:bidi="hi-IN"/>
        </w:rPr>
        <w:t xml:space="preserve"> </w:t>
      </w:r>
      <w:r w:rsidRPr="00687057">
        <w:rPr>
          <w:rFonts w:ascii="Times New Roman" w:eastAsia="Noto Sans CJK SC Regular" w:hAnsi="Times New Roman" w:cs="Lohit Devanagari"/>
          <w:kern w:val="2"/>
          <w:sz w:val="24"/>
          <w:szCs w:val="24"/>
          <w:lang w:eastAsia="zh-CN" w:bidi="hi-IN"/>
        </w:rPr>
        <w:t xml:space="preserve">do Burmistrza Nowogrodu Bobrzańskiego wpłynął wniosek </w:t>
      </w:r>
      <w:r w:rsidR="00687057" w:rsidRPr="00687057">
        <w:rPr>
          <w:rFonts w:ascii="Times New Roman" w:eastAsia="Noto Sans CJK SC Regular" w:hAnsi="Times New Roman" w:cs="Lohit Devanagari"/>
          <w:kern w:val="2"/>
          <w:sz w:val="24"/>
          <w:szCs w:val="24"/>
          <w:lang w:eastAsia="zh-CN" w:bidi="hi-IN"/>
        </w:rPr>
        <w:t xml:space="preserve">Krzysztofa </w:t>
      </w:r>
      <w:proofErr w:type="spellStart"/>
      <w:r w:rsidR="00687057" w:rsidRPr="00687057">
        <w:rPr>
          <w:rFonts w:ascii="Times New Roman" w:eastAsia="Noto Sans CJK SC Regular" w:hAnsi="Times New Roman" w:cs="Lohit Devanagari"/>
          <w:kern w:val="2"/>
          <w:sz w:val="24"/>
          <w:szCs w:val="24"/>
          <w:lang w:eastAsia="zh-CN" w:bidi="hi-IN"/>
        </w:rPr>
        <w:t>Kacprzyckiego</w:t>
      </w:r>
      <w:proofErr w:type="spellEnd"/>
      <w:r w:rsidR="008863CE">
        <w:rPr>
          <w:rFonts w:ascii="Times New Roman" w:eastAsia="Noto Sans CJK SC Regular" w:hAnsi="Times New Roman" w:cs="Lohit Devanagari"/>
          <w:kern w:val="2"/>
          <w:sz w:val="24"/>
          <w:szCs w:val="24"/>
          <w:lang w:eastAsia="zh-CN" w:bidi="hi-IN"/>
        </w:rPr>
        <w:t>,</w:t>
      </w:r>
      <w:r w:rsidR="003D36A3" w:rsidRPr="00687057">
        <w:rPr>
          <w:rFonts w:ascii="Times New Roman" w:eastAsia="Noto Sans CJK SC Regular" w:hAnsi="Times New Roman" w:cs="Lohit Devanagari"/>
          <w:kern w:val="2"/>
          <w:sz w:val="24"/>
          <w:szCs w:val="24"/>
          <w:lang w:eastAsia="zh-CN" w:bidi="hi-IN"/>
        </w:rPr>
        <w:t xml:space="preserve"> występujące</w:t>
      </w:r>
      <w:r w:rsidR="00687057" w:rsidRPr="00687057">
        <w:rPr>
          <w:rFonts w:ascii="Times New Roman" w:eastAsia="Noto Sans CJK SC Regular" w:hAnsi="Times New Roman" w:cs="Lohit Devanagari"/>
          <w:kern w:val="2"/>
          <w:sz w:val="24"/>
          <w:szCs w:val="24"/>
          <w:lang w:eastAsia="zh-CN" w:bidi="hi-IN"/>
        </w:rPr>
        <w:t>go</w:t>
      </w:r>
      <w:r w:rsidR="003D36A3" w:rsidRPr="00687057">
        <w:rPr>
          <w:rFonts w:ascii="Times New Roman" w:eastAsia="Noto Sans CJK SC Regular" w:hAnsi="Times New Roman" w:cs="Lohit Devanagari"/>
          <w:kern w:val="2"/>
          <w:sz w:val="24"/>
          <w:szCs w:val="24"/>
          <w:lang w:eastAsia="zh-CN" w:bidi="hi-IN"/>
        </w:rPr>
        <w:t xml:space="preserve"> w imieniu i na rzecz</w:t>
      </w:r>
      <w:r w:rsidRPr="00687057">
        <w:rPr>
          <w:rFonts w:ascii="Times New Roman" w:eastAsia="Noto Sans CJK SC Regular" w:hAnsi="Times New Roman" w:cs="Lohit Devanagari"/>
          <w:kern w:val="2"/>
          <w:sz w:val="24"/>
          <w:szCs w:val="24"/>
          <w:lang w:eastAsia="zh-CN" w:bidi="hi-IN"/>
        </w:rPr>
        <w:t xml:space="preserve"> </w:t>
      </w:r>
      <w:r w:rsidR="00687057" w:rsidRPr="00687057">
        <w:rPr>
          <w:rFonts w:ascii="Times New Roman" w:eastAsia="Noto Sans CJK SC Regular" w:hAnsi="Times New Roman" w:cs="Lohit Devanagari"/>
          <w:kern w:val="2"/>
          <w:sz w:val="24"/>
          <w:szCs w:val="24"/>
          <w:lang w:eastAsia="zh-CN" w:bidi="hi-IN"/>
        </w:rPr>
        <w:t>spółki</w:t>
      </w:r>
      <w:r w:rsidR="00687057">
        <w:rPr>
          <w:rFonts w:ascii="Times New Roman" w:eastAsia="Noto Sans CJK SC Regular" w:hAnsi="Times New Roman" w:cs="Lohit Devanagari"/>
          <w:color w:val="FF0000"/>
          <w:kern w:val="2"/>
          <w:sz w:val="24"/>
          <w:szCs w:val="24"/>
          <w:lang w:eastAsia="zh-CN" w:bidi="hi-IN"/>
        </w:rPr>
        <w:t xml:space="preserve"> </w:t>
      </w:r>
      <w:r w:rsidR="00687057" w:rsidRPr="00687057">
        <w:rPr>
          <w:rFonts w:ascii="Times New Roman" w:eastAsia="Noto Sans CJK SC Regular" w:hAnsi="Times New Roman" w:cs="Lohit Devanagari"/>
          <w:kern w:val="2"/>
          <w:sz w:val="24"/>
          <w:szCs w:val="24"/>
          <w:lang w:eastAsia="zh-CN" w:bidi="hi-IN"/>
        </w:rPr>
        <w:t>AK Energy Sp. z o. o.</w:t>
      </w:r>
      <w:r w:rsidR="00687057">
        <w:rPr>
          <w:rFonts w:ascii="Times New Roman" w:eastAsia="Noto Sans CJK SC Regular" w:hAnsi="Times New Roman" w:cs="Lohit Devanagari"/>
          <w:kern w:val="2"/>
          <w:sz w:val="24"/>
          <w:szCs w:val="24"/>
          <w:lang w:eastAsia="zh-CN" w:bidi="hi-IN"/>
        </w:rPr>
        <w:t>,</w:t>
      </w:r>
      <w:r w:rsidR="00687057">
        <w:rPr>
          <w:rFonts w:ascii="Times New Roman" w:eastAsia="Noto Sans CJK SC Regular" w:hAnsi="Times New Roman" w:cs="Lohit Devanagari"/>
          <w:color w:val="FF0000"/>
          <w:kern w:val="2"/>
          <w:sz w:val="24"/>
          <w:szCs w:val="24"/>
          <w:lang w:eastAsia="zh-CN" w:bidi="hi-IN"/>
        </w:rPr>
        <w:t xml:space="preserve"> </w:t>
      </w:r>
      <w:r w:rsidR="00687057" w:rsidRPr="00687057">
        <w:rPr>
          <w:rFonts w:ascii="Times New Roman" w:eastAsia="Noto Sans CJK SC Regular" w:hAnsi="Times New Roman" w:cs="Lohit Devanagari"/>
          <w:kern w:val="2"/>
          <w:sz w:val="24"/>
          <w:szCs w:val="24"/>
          <w:lang w:eastAsia="zh-CN" w:bidi="hi-IN"/>
        </w:rPr>
        <w:t>ul. Obywatelska 43G/21, 65-756 Zielona Góra</w:t>
      </w:r>
      <w:r w:rsidR="00687057" w:rsidRPr="00687057">
        <w:rPr>
          <w:rFonts w:ascii="Times New Roman" w:eastAsia="Noto Sans CJK SC Regular" w:hAnsi="Times New Roman" w:cs="Lohit Devanagari"/>
          <w:color w:val="FF0000"/>
          <w:kern w:val="2"/>
          <w:sz w:val="24"/>
          <w:szCs w:val="24"/>
          <w:lang w:eastAsia="zh-CN" w:bidi="hi-IN"/>
        </w:rPr>
        <w:t xml:space="preserve"> </w:t>
      </w:r>
      <w:r w:rsidRPr="00687057">
        <w:rPr>
          <w:rFonts w:ascii="Times New Roman" w:eastAsia="Noto Sans CJK SC Regular" w:hAnsi="Times New Roman" w:cs="Lohit Devanagari"/>
          <w:kern w:val="2"/>
          <w:sz w:val="24"/>
          <w:szCs w:val="24"/>
          <w:lang w:eastAsia="zh-CN" w:bidi="hi-IN"/>
        </w:rPr>
        <w:t xml:space="preserve">o wydanie decyzji o środowiskowych uwarunkowaniach zgody na realizację przedsięwzięcia </w:t>
      </w:r>
      <w:r w:rsidR="00687057" w:rsidRPr="00687057">
        <w:rPr>
          <w:rFonts w:ascii="Times New Roman" w:eastAsia="Noto Sans CJK SC Regular" w:hAnsi="Times New Roman" w:cs="Lohit Devanagari"/>
          <w:kern w:val="2"/>
          <w:sz w:val="24"/>
          <w:szCs w:val="24"/>
          <w:lang w:eastAsia="zh-CN" w:bidi="hi-IN"/>
        </w:rPr>
        <w:t>pn.</w:t>
      </w:r>
      <w:r w:rsidR="004B5A7F" w:rsidRPr="00687057">
        <w:rPr>
          <w:rFonts w:ascii="Times New Roman" w:eastAsia="Noto Sans CJK SC Regular" w:hAnsi="Times New Roman" w:cs="Lohit Devanagari"/>
          <w:kern w:val="2"/>
          <w:sz w:val="24"/>
          <w:szCs w:val="24"/>
          <w:lang w:eastAsia="zh-CN" w:bidi="hi-IN"/>
        </w:rPr>
        <w:t>:</w:t>
      </w:r>
      <w:r w:rsidRPr="00687057">
        <w:rPr>
          <w:rFonts w:ascii="Times New Roman" w:eastAsia="Noto Sans CJK SC Regular" w:hAnsi="Times New Roman" w:cs="Lohit Devanagari"/>
          <w:kern w:val="2"/>
          <w:sz w:val="24"/>
          <w:szCs w:val="24"/>
          <w:lang w:eastAsia="zh-CN" w:bidi="hi-IN"/>
        </w:rPr>
        <w:t xml:space="preserve"> </w:t>
      </w:r>
      <w:r w:rsidR="003D36A3" w:rsidRPr="00687057">
        <w:rPr>
          <w:rFonts w:ascii="Times New Roman" w:eastAsia="Noto Sans CJK SC Regular" w:hAnsi="Times New Roman" w:cs="Lohit Devanagari"/>
          <w:kern w:val="2"/>
          <w:sz w:val="24"/>
          <w:szCs w:val="24"/>
          <w:lang w:eastAsia="zh-CN" w:bidi="hi-IN"/>
        </w:rPr>
        <w:t>„</w:t>
      </w:r>
      <w:r w:rsidR="003D36A3" w:rsidRPr="00687057">
        <w:rPr>
          <w:rFonts w:ascii="Times New Roman" w:eastAsia="Noto Sans CJK SC Regular" w:hAnsi="Times New Roman" w:cs="Lohit Devanagari"/>
          <w:b/>
          <w:kern w:val="2"/>
          <w:sz w:val="24"/>
          <w:szCs w:val="24"/>
          <w:lang w:eastAsia="zh-CN" w:bidi="hi-IN"/>
        </w:rPr>
        <w:t>Budow</w:t>
      </w:r>
      <w:r w:rsidR="00687057" w:rsidRPr="00687057">
        <w:rPr>
          <w:rFonts w:ascii="Times New Roman" w:eastAsia="Noto Sans CJK SC Regular" w:hAnsi="Times New Roman" w:cs="Lohit Devanagari"/>
          <w:b/>
          <w:kern w:val="2"/>
          <w:sz w:val="24"/>
          <w:szCs w:val="24"/>
          <w:lang w:eastAsia="zh-CN" w:bidi="hi-IN"/>
        </w:rPr>
        <w:t>a</w:t>
      </w:r>
      <w:r w:rsidR="003D36A3" w:rsidRPr="00687057">
        <w:rPr>
          <w:rFonts w:ascii="Times New Roman" w:eastAsia="Noto Sans CJK SC Regular" w:hAnsi="Times New Roman" w:cs="Lohit Devanagari"/>
          <w:b/>
          <w:kern w:val="2"/>
          <w:sz w:val="24"/>
          <w:szCs w:val="24"/>
          <w:lang w:eastAsia="zh-CN" w:bidi="hi-IN"/>
        </w:rPr>
        <w:t xml:space="preserve"> </w:t>
      </w:r>
      <w:r w:rsidR="00687057" w:rsidRPr="00687057">
        <w:rPr>
          <w:rFonts w:ascii="Times New Roman" w:eastAsia="Noto Sans CJK SC Regular" w:hAnsi="Times New Roman" w:cs="Lohit Devanagari"/>
          <w:b/>
          <w:kern w:val="2"/>
          <w:sz w:val="24"/>
          <w:szCs w:val="24"/>
          <w:lang w:eastAsia="zh-CN" w:bidi="hi-IN"/>
        </w:rPr>
        <w:t>instalacji fotowoltaicznej o mocy do 1 MW wraz z infrastruktura towarzyszącą, na działce o nr 1139, położonej w obrębie Bogaczów</w:t>
      </w:r>
      <w:r w:rsidR="003D36A3" w:rsidRPr="00687057">
        <w:rPr>
          <w:rFonts w:ascii="Times New Roman" w:eastAsia="Noto Sans CJK SC Regular" w:hAnsi="Times New Roman" w:cs="Lohit Devanagari"/>
          <w:b/>
          <w:kern w:val="2"/>
          <w:sz w:val="24"/>
          <w:szCs w:val="24"/>
          <w:lang w:eastAsia="zh-CN" w:bidi="hi-IN"/>
        </w:rPr>
        <w:t>”</w:t>
      </w:r>
      <w:r w:rsidRPr="00687057">
        <w:rPr>
          <w:rFonts w:ascii="Liberation Serif" w:eastAsia="Noto Sans CJK SC Regular" w:hAnsi="Liberation Serif" w:cs="Lohit Devanagari"/>
          <w:kern w:val="2"/>
          <w:sz w:val="24"/>
          <w:szCs w:val="24"/>
          <w:lang w:eastAsia="zh-CN" w:bidi="hi-IN"/>
        </w:rPr>
        <w:t xml:space="preserve"> </w:t>
      </w:r>
      <w:r w:rsidRPr="00687057">
        <w:rPr>
          <w:rFonts w:ascii="Times New Roman" w:eastAsia="Noto Sans CJK SC Regular" w:hAnsi="Times New Roman" w:cs="Lohit Devanagari"/>
          <w:kern w:val="2"/>
          <w:sz w:val="24"/>
          <w:szCs w:val="24"/>
          <w:lang w:eastAsia="zh-CN" w:bidi="hi-IN"/>
        </w:rPr>
        <w:t xml:space="preserve">na działce nr </w:t>
      </w:r>
      <w:proofErr w:type="spellStart"/>
      <w:r w:rsidRPr="00687057">
        <w:rPr>
          <w:rFonts w:ascii="Times New Roman" w:eastAsia="Noto Sans CJK SC Regular" w:hAnsi="Times New Roman" w:cs="Lohit Devanagari"/>
          <w:kern w:val="2"/>
          <w:sz w:val="24"/>
          <w:szCs w:val="24"/>
          <w:lang w:eastAsia="zh-CN" w:bidi="hi-IN"/>
        </w:rPr>
        <w:t>ewid</w:t>
      </w:r>
      <w:proofErr w:type="spellEnd"/>
      <w:r w:rsidRPr="00687057">
        <w:rPr>
          <w:rFonts w:ascii="Times New Roman" w:eastAsia="Noto Sans CJK SC Regular" w:hAnsi="Times New Roman" w:cs="Lohit Devanagari"/>
          <w:kern w:val="2"/>
          <w:sz w:val="24"/>
          <w:szCs w:val="24"/>
          <w:lang w:eastAsia="zh-CN" w:bidi="hi-IN"/>
        </w:rPr>
        <w:t xml:space="preserve">. </w:t>
      </w:r>
      <w:r w:rsidR="00687057" w:rsidRPr="00687057">
        <w:rPr>
          <w:rFonts w:ascii="Times New Roman" w:eastAsia="Noto Sans CJK SC Regular" w:hAnsi="Times New Roman" w:cs="Lohit Devanagari"/>
          <w:kern w:val="2"/>
          <w:sz w:val="24"/>
          <w:szCs w:val="24"/>
          <w:lang w:eastAsia="zh-CN" w:bidi="hi-IN"/>
        </w:rPr>
        <w:t>1139</w:t>
      </w:r>
      <w:r w:rsidRPr="00687057">
        <w:rPr>
          <w:rFonts w:ascii="Times New Roman" w:eastAsia="Noto Sans CJK SC Regular" w:hAnsi="Times New Roman" w:cs="Lohit Devanagari"/>
          <w:kern w:val="2"/>
          <w:sz w:val="24"/>
          <w:szCs w:val="24"/>
          <w:lang w:eastAsia="zh-CN" w:bidi="hi-IN"/>
        </w:rPr>
        <w:t xml:space="preserve"> obręb 00</w:t>
      </w:r>
      <w:r w:rsidR="004B5A7F" w:rsidRPr="00687057">
        <w:rPr>
          <w:rFonts w:ascii="Times New Roman" w:eastAsia="Noto Sans CJK SC Regular" w:hAnsi="Times New Roman" w:cs="Lohit Devanagari"/>
          <w:kern w:val="2"/>
          <w:sz w:val="24"/>
          <w:szCs w:val="24"/>
          <w:lang w:eastAsia="zh-CN" w:bidi="hi-IN"/>
        </w:rPr>
        <w:t>0</w:t>
      </w:r>
      <w:r w:rsidR="00687057" w:rsidRPr="00687057">
        <w:rPr>
          <w:rFonts w:ascii="Times New Roman" w:eastAsia="Noto Sans CJK SC Regular" w:hAnsi="Times New Roman" w:cs="Lohit Devanagari"/>
          <w:kern w:val="2"/>
          <w:sz w:val="24"/>
          <w:szCs w:val="24"/>
          <w:lang w:eastAsia="zh-CN" w:bidi="hi-IN"/>
        </w:rPr>
        <w:t>2</w:t>
      </w:r>
      <w:r w:rsidRPr="00687057">
        <w:rPr>
          <w:rFonts w:ascii="Times New Roman" w:eastAsia="Noto Sans CJK SC Regular" w:hAnsi="Times New Roman" w:cs="Lohit Devanagari"/>
          <w:kern w:val="2"/>
          <w:sz w:val="24"/>
          <w:szCs w:val="24"/>
          <w:lang w:eastAsia="zh-CN" w:bidi="hi-IN"/>
        </w:rPr>
        <w:t xml:space="preserve"> </w:t>
      </w:r>
      <w:r w:rsidR="00687057" w:rsidRPr="00687057">
        <w:rPr>
          <w:rFonts w:ascii="Times New Roman" w:eastAsia="Noto Sans CJK SC Regular" w:hAnsi="Times New Roman" w:cs="Lohit Devanagari"/>
          <w:kern w:val="2"/>
          <w:sz w:val="24"/>
          <w:szCs w:val="24"/>
          <w:lang w:eastAsia="zh-CN" w:bidi="hi-IN"/>
        </w:rPr>
        <w:t>Bogaczów</w:t>
      </w:r>
      <w:r w:rsidRPr="00687057">
        <w:rPr>
          <w:rFonts w:ascii="Times New Roman" w:eastAsia="Noto Sans CJK SC Regular" w:hAnsi="Times New Roman" w:cs="Lohit Devanagari"/>
          <w:kern w:val="2"/>
          <w:sz w:val="24"/>
          <w:szCs w:val="24"/>
          <w:lang w:eastAsia="zh-CN" w:bidi="hi-IN"/>
        </w:rPr>
        <w:t xml:space="preserve"> gm. Nowogród Bobrzański. </w:t>
      </w:r>
      <w:r w:rsidRPr="00E4103D">
        <w:rPr>
          <w:rFonts w:ascii="Times New Roman" w:eastAsia="Noto Sans CJK SC Regular" w:hAnsi="Times New Roman" w:cs="Lohit Devanagari"/>
          <w:kern w:val="2"/>
          <w:sz w:val="24"/>
          <w:szCs w:val="24"/>
          <w:lang w:eastAsia="zh-CN" w:bidi="hi-IN"/>
        </w:rPr>
        <w:t>Wniosek zawierał:</w:t>
      </w:r>
    </w:p>
    <w:p w14:paraId="00FFA415" w14:textId="77777777" w:rsidR="005678CE" w:rsidRPr="00E4103D" w:rsidRDefault="005678CE" w:rsidP="005678CE">
      <w:pPr>
        <w:suppressAutoHyphens/>
        <w:spacing w:after="0" w:line="240" w:lineRule="auto"/>
        <w:jc w:val="both"/>
        <w:rPr>
          <w:rFonts w:ascii="Times New Roman" w:eastAsia="Noto Sans CJK SC Regular" w:hAnsi="Times New Roman" w:cs="Lohit Devanagari"/>
          <w:kern w:val="2"/>
          <w:sz w:val="24"/>
          <w:szCs w:val="24"/>
          <w:lang w:eastAsia="zh-CN" w:bidi="hi-IN"/>
        </w:rPr>
      </w:pPr>
      <w:r w:rsidRPr="00E4103D">
        <w:rPr>
          <w:rFonts w:ascii="Times New Roman" w:eastAsia="Noto Sans CJK SC Regular" w:hAnsi="Times New Roman" w:cs="Lohit Devanagari"/>
          <w:kern w:val="2"/>
          <w:sz w:val="24"/>
          <w:szCs w:val="24"/>
          <w:lang w:eastAsia="zh-CN" w:bidi="hi-IN"/>
        </w:rPr>
        <w:t>- kartę informacyjną przedsięwzięcia,</w:t>
      </w:r>
    </w:p>
    <w:p w14:paraId="6A466DC7" w14:textId="77777777" w:rsidR="004B5A7F" w:rsidRPr="00E4103D" w:rsidRDefault="004B5A7F" w:rsidP="005678CE">
      <w:pPr>
        <w:suppressAutoHyphens/>
        <w:spacing w:after="0" w:line="240" w:lineRule="auto"/>
        <w:jc w:val="both"/>
        <w:rPr>
          <w:rFonts w:ascii="Times New Roman" w:eastAsia="Noto Sans CJK SC Regular" w:hAnsi="Times New Roman" w:cs="Lohit Devanagari"/>
          <w:kern w:val="2"/>
          <w:sz w:val="24"/>
          <w:szCs w:val="24"/>
          <w:lang w:eastAsia="zh-CN" w:bidi="hi-IN"/>
        </w:rPr>
      </w:pPr>
      <w:r w:rsidRPr="00E4103D">
        <w:rPr>
          <w:rFonts w:ascii="Times New Roman" w:eastAsia="Noto Sans CJK SC Regular" w:hAnsi="Times New Roman" w:cs="Lohit Devanagari"/>
          <w:kern w:val="2"/>
          <w:sz w:val="24"/>
          <w:szCs w:val="24"/>
          <w:lang w:eastAsia="zh-CN" w:bidi="hi-IN"/>
        </w:rPr>
        <w:t>- pełnomocnictwo,</w:t>
      </w:r>
    </w:p>
    <w:p w14:paraId="2AEE5552" w14:textId="77777777" w:rsidR="005678CE" w:rsidRPr="00E4103D" w:rsidRDefault="005678CE" w:rsidP="005678CE">
      <w:pPr>
        <w:suppressAutoHyphens/>
        <w:spacing w:after="0" w:line="240" w:lineRule="auto"/>
        <w:jc w:val="both"/>
        <w:rPr>
          <w:rFonts w:ascii="Times New Roman" w:eastAsia="Noto Sans CJK SC Regular" w:hAnsi="Times New Roman" w:cs="Lohit Devanagari"/>
          <w:kern w:val="2"/>
          <w:sz w:val="24"/>
          <w:szCs w:val="24"/>
          <w:lang w:eastAsia="zh-CN" w:bidi="hi-IN"/>
        </w:rPr>
      </w:pPr>
      <w:r w:rsidRPr="00E4103D">
        <w:rPr>
          <w:rFonts w:ascii="Times New Roman" w:eastAsia="Noto Sans CJK SC Regular" w:hAnsi="Times New Roman" w:cs="Lohit Devanagari"/>
          <w:kern w:val="2"/>
          <w:sz w:val="24"/>
          <w:szCs w:val="24"/>
          <w:lang w:eastAsia="zh-CN" w:bidi="hi-IN"/>
        </w:rPr>
        <w:t>-  kopię mapy ewidencyjnej,</w:t>
      </w:r>
    </w:p>
    <w:p w14:paraId="144BEA8E" w14:textId="77777777" w:rsidR="005678CE" w:rsidRPr="00E4103D" w:rsidRDefault="004B5A7F" w:rsidP="005678CE">
      <w:pPr>
        <w:suppressAutoHyphens/>
        <w:spacing w:after="0" w:line="240" w:lineRule="auto"/>
        <w:jc w:val="both"/>
        <w:rPr>
          <w:rFonts w:ascii="Times New Roman" w:eastAsia="Noto Sans CJK SC Regular" w:hAnsi="Times New Roman" w:cs="Lohit Devanagari"/>
          <w:kern w:val="2"/>
          <w:sz w:val="24"/>
          <w:szCs w:val="24"/>
          <w:lang w:eastAsia="zh-CN" w:bidi="hi-IN"/>
        </w:rPr>
      </w:pPr>
      <w:r w:rsidRPr="00E4103D">
        <w:rPr>
          <w:rFonts w:ascii="Times New Roman" w:eastAsia="Noto Sans CJK SC Regular" w:hAnsi="Times New Roman" w:cs="Lohit Devanagari"/>
          <w:kern w:val="2"/>
          <w:sz w:val="24"/>
          <w:szCs w:val="24"/>
          <w:lang w:eastAsia="zh-CN" w:bidi="hi-IN"/>
        </w:rPr>
        <w:t xml:space="preserve">- </w:t>
      </w:r>
      <w:r w:rsidR="005678CE" w:rsidRPr="00E4103D">
        <w:rPr>
          <w:rFonts w:ascii="Times New Roman" w:eastAsia="Noto Sans CJK SC Regular" w:hAnsi="Times New Roman" w:cs="Lohit Devanagari"/>
          <w:kern w:val="2"/>
          <w:sz w:val="24"/>
          <w:szCs w:val="24"/>
          <w:lang w:eastAsia="zh-CN" w:bidi="hi-IN"/>
        </w:rPr>
        <w:t>mapę w skali zapewniającej czytelność przedstawionych danych z zaznaczonym przewidywanym terenem, na który będzie realizowane przedsięwzięcie, oraz z zaznaczonym przewidywanym obszarem, na który będzie oddziaływać przedsięwzięcie wraz z zapisem mapy w formie elektronicznej,</w:t>
      </w:r>
    </w:p>
    <w:p w14:paraId="3F72132A" w14:textId="77777777" w:rsidR="00E4103D" w:rsidRPr="00E4103D" w:rsidRDefault="00E4103D" w:rsidP="005678CE">
      <w:pPr>
        <w:suppressAutoHyphens/>
        <w:spacing w:after="0" w:line="240" w:lineRule="auto"/>
        <w:jc w:val="both"/>
        <w:rPr>
          <w:rFonts w:ascii="Times New Roman" w:eastAsia="Noto Sans CJK SC Regular" w:hAnsi="Times New Roman" w:cs="Lohit Devanagari"/>
          <w:kern w:val="2"/>
          <w:sz w:val="24"/>
          <w:szCs w:val="24"/>
          <w:lang w:eastAsia="zh-CN" w:bidi="hi-IN"/>
        </w:rPr>
      </w:pPr>
      <w:r w:rsidRPr="00E4103D">
        <w:rPr>
          <w:rFonts w:ascii="Times New Roman" w:eastAsia="Noto Sans CJK SC Regular" w:hAnsi="Times New Roman" w:cs="Lohit Devanagari"/>
          <w:kern w:val="2"/>
          <w:sz w:val="24"/>
          <w:szCs w:val="24"/>
          <w:lang w:eastAsia="zh-CN" w:bidi="hi-IN"/>
        </w:rPr>
        <w:t>- licencję do mapy wystawioną przez Starostę Zielonogórskiego,</w:t>
      </w:r>
    </w:p>
    <w:p w14:paraId="16561A56" w14:textId="77777777" w:rsidR="005678CE" w:rsidRPr="00E4103D" w:rsidRDefault="005678CE" w:rsidP="005678CE">
      <w:pPr>
        <w:suppressAutoHyphens/>
        <w:spacing w:after="0" w:line="240" w:lineRule="auto"/>
        <w:jc w:val="both"/>
        <w:rPr>
          <w:rFonts w:ascii="Times New Roman" w:eastAsia="Noto Sans CJK SC Regular" w:hAnsi="Times New Roman" w:cs="Lohit Devanagari"/>
          <w:kern w:val="2"/>
          <w:sz w:val="24"/>
          <w:szCs w:val="24"/>
          <w:lang w:eastAsia="zh-CN" w:bidi="hi-IN"/>
        </w:rPr>
      </w:pPr>
      <w:r w:rsidRPr="00E4103D">
        <w:rPr>
          <w:rFonts w:ascii="Times New Roman" w:eastAsia="Noto Sans CJK SC Regular" w:hAnsi="Times New Roman" w:cs="Lohit Devanagari"/>
          <w:kern w:val="2"/>
          <w:sz w:val="24"/>
          <w:szCs w:val="24"/>
          <w:lang w:eastAsia="zh-CN" w:bidi="hi-IN"/>
        </w:rPr>
        <w:t xml:space="preserve">- </w:t>
      </w:r>
      <w:r w:rsidR="00E4103D" w:rsidRPr="00E4103D">
        <w:rPr>
          <w:rFonts w:ascii="Times New Roman" w:eastAsia="Noto Sans CJK SC Regular" w:hAnsi="Times New Roman" w:cs="Lohit Devanagari"/>
          <w:kern w:val="2"/>
          <w:sz w:val="24"/>
          <w:szCs w:val="24"/>
          <w:lang w:eastAsia="zh-CN" w:bidi="hi-IN"/>
        </w:rPr>
        <w:t xml:space="preserve">uproszczony </w:t>
      </w:r>
      <w:r w:rsidRPr="00E4103D">
        <w:rPr>
          <w:rFonts w:ascii="Times New Roman" w:eastAsia="Noto Sans CJK SC Regular" w:hAnsi="Times New Roman" w:cs="Lohit Devanagari"/>
          <w:kern w:val="2"/>
          <w:sz w:val="24"/>
          <w:szCs w:val="24"/>
          <w:lang w:eastAsia="zh-CN" w:bidi="hi-IN"/>
        </w:rPr>
        <w:t xml:space="preserve">wypis z </w:t>
      </w:r>
      <w:r w:rsidR="00E4103D" w:rsidRPr="00E4103D">
        <w:rPr>
          <w:rFonts w:ascii="Times New Roman" w:eastAsia="Noto Sans CJK SC Regular" w:hAnsi="Times New Roman" w:cs="Lohit Devanagari"/>
          <w:kern w:val="2"/>
          <w:sz w:val="24"/>
          <w:szCs w:val="24"/>
          <w:lang w:eastAsia="zh-CN" w:bidi="hi-IN"/>
        </w:rPr>
        <w:t>rejestru</w:t>
      </w:r>
      <w:r w:rsidRPr="00E4103D">
        <w:rPr>
          <w:rFonts w:ascii="Times New Roman" w:eastAsia="Noto Sans CJK SC Regular" w:hAnsi="Times New Roman" w:cs="Lohit Devanagari"/>
          <w:kern w:val="2"/>
          <w:sz w:val="24"/>
          <w:szCs w:val="24"/>
          <w:lang w:eastAsia="zh-CN" w:bidi="hi-IN"/>
        </w:rPr>
        <w:t xml:space="preserve"> gruntów,</w:t>
      </w:r>
    </w:p>
    <w:p w14:paraId="003D1430" w14:textId="77777777" w:rsidR="004B5A7F" w:rsidRPr="00E4103D" w:rsidRDefault="004B5A7F" w:rsidP="004B5A7F">
      <w:pPr>
        <w:suppressAutoHyphens/>
        <w:spacing w:after="0" w:line="240" w:lineRule="auto"/>
        <w:jc w:val="both"/>
        <w:rPr>
          <w:rFonts w:ascii="Times New Roman" w:eastAsia="Noto Sans CJK SC Regular" w:hAnsi="Times New Roman" w:cs="Lohit Devanagari"/>
          <w:kern w:val="2"/>
          <w:sz w:val="24"/>
          <w:szCs w:val="24"/>
          <w:lang w:eastAsia="zh-CN" w:bidi="hi-IN"/>
        </w:rPr>
      </w:pPr>
      <w:r w:rsidRPr="00E4103D">
        <w:rPr>
          <w:rFonts w:ascii="Times New Roman" w:eastAsia="Noto Sans CJK SC Regular" w:hAnsi="Times New Roman" w:cs="Lohit Devanagari"/>
          <w:kern w:val="2"/>
          <w:sz w:val="24"/>
          <w:szCs w:val="24"/>
          <w:lang w:eastAsia="zh-CN" w:bidi="hi-IN"/>
        </w:rPr>
        <w:t>- wydruk z KRS inwestora,</w:t>
      </w:r>
    </w:p>
    <w:p w14:paraId="423C18BB" w14:textId="77777777" w:rsidR="005678CE" w:rsidRPr="00E4103D" w:rsidRDefault="005678CE" w:rsidP="005678CE">
      <w:pPr>
        <w:suppressAutoHyphens/>
        <w:spacing w:after="0" w:line="240" w:lineRule="auto"/>
        <w:jc w:val="both"/>
        <w:rPr>
          <w:rFonts w:ascii="Times New Roman" w:eastAsia="Noto Sans CJK SC Regular" w:hAnsi="Times New Roman" w:cs="Lohit Devanagari"/>
          <w:kern w:val="2"/>
          <w:sz w:val="24"/>
          <w:szCs w:val="24"/>
          <w:lang w:eastAsia="zh-CN" w:bidi="hi-IN"/>
        </w:rPr>
      </w:pPr>
      <w:r w:rsidRPr="00E4103D">
        <w:rPr>
          <w:rFonts w:ascii="Times New Roman" w:eastAsia="Noto Sans CJK SC Regular" w:hAnsi="Times New Roman" w:cs="Lohit Devanagari"/>
          <w:kern w:val="2"/>
          <w:sz w:val="24"/>
          <w:szCs w:val="24"/>
          <w:lang w:eastAsia="zh-CN" w:bidi="hi-IN"/>
        </w:rPr>
        <w:t>- poświadczenie wniesienia opłaty skarbowej,</w:t>
      </w:r>
    </w:p>
    <w:p w14:paraId="168D869E" w14:textId="77777777" w:rsidR="005678CE" w:rsidRPr="00E4103D" w:rsidRDefault="005678CE" w:rsidP="005678CE">
      <w:pPr>
        <w:suppressAutoHyphens/>
        <w:spacing w:after="0" w:line="240" w:lineRule="auto"/>
        <w:jc w:val="both"/>
        <w:rPr>
          <w:rFonts w:ascii="Times New Roman" w:eastAsia="Noto Sans CJK SC Regular" w:hAnsi="Times New Roman" w:cs="Lohit Devanagari"/>
          <w:kern w:val="2"/>
          <w:sz w:val="24"/>
          <w:szCs w:val="24"/>
          <w:lang w:eastAsia="zh-CN" w:bidi="hi-IN"/>
        </w:rPr>
      </w:pPr>
      <w:r w:rsidRPr="00E4103D">
        <w:rPr>
          <w:rFonts w:ascii="Times New Roman" w:eastAsia="Noto Sans CJK SC Regular" w:hAnsi="Times New Roman" w:cs="Lohit Devanagari"/>
          <w:kern w:val="2"/>
          <w:sz w:val="24"/>
          <w:szCs w:val="24"/>
          <w:lang w:eastAsia="zh-CN" w:bidi="hi-IN"/>
        </w:rPr>
        <w:t>- płytę CD.</w:t>
      </w:r>
    </w:p>
    <w:p w14:paraId="4E72249A" w14:textId="77777777" w:rsidR="005678CE" w:rsidRPr="00E4103D" w:rsidRDefault="005678CE" w:rsidP="005678CE">
      <w:pPr>
        <w:suppressAutoHyphens/>
        <w:spacing w:after="0" w:line="240" w:lineRule="auto"/>
        <w:ind w:firstLine="709"/>
        <w:jc w:val="both"/>
        <w:rPr>
          <w:rFonts w:ascii="Times New Roman" w:eastAsia="Noto Sans CJK SC Regular" w:hAnsi="Times New Roman" w:cs="Lohit Devanagari"/>
          <w:kern w:val="2"/>
          <w:sz w:val="24"/>
          <w:szCs w:val="24"/>
          <w:lang w:eastAsia="zh-CN" w:bidi="hi-IN"/>
        </w:rPr>
      </w:pPr>
      <w:r w:rsidRPr="00E4103D">
        <w:rPr>
          <w:rFonts w:ascii="Times New Roman" w:eastAsia="Noto Sans CJK SC Regular" w:hAnsi="Times New Roman" w:cs="Lohit Devanagari"/>
          <w:kern w:val="2"/>
          <w:sz w:val="24"/>
          <w:szCs w:val="24"/>
          <w:lang w:eastAsia="zh-CN" w:bidi="hi-IN"/>
        </w:rPr>
        <w:t>Biorąc pod uwagę rodzaj i lokalizację przedsięwzięcia, organem właściwym do wydania decyzji w niniejszej sprawie, zgodnie z art. 75 ust. 1 pkt 4 ustawy z dnia 3 października 2008r. o udostępnianiu informacji o środowisku i jego ochronie, udziale społeczeństwa w ochronie środowiska oraz o ocenach oddziaływania na środowisko (Dz. U. z 20</w:t>
      </w:r>
      <w:r w:rsidR="00E4103D" w:rsidRPr="00E4103D">
        <w:rPr>
          <w:rFonts w:ascii="Times New Roman" w:eastAsia="Noto Sans CJK SC Regular" w:hAnsi="Times New Roman" w:cs="Lohit Devanagari"/>
          <w:kern w:val="2"/>
          <w:sz w:val="24"/>
          <w:szCs w:val="24"/>
          <w:lang w:eastAsia="zh-CN" w:bidi="hi-IN"/>
        </w:rPr>
        <w:t>22</w:t>
      </w:r>
      <w:r w:rsidRPr="00E4103D">
        <w:rPr>
          <w:rFonts w:ascii="Times New Roman" w:eastAsia="Noto Sans CJK SC Regular" w:hAnsi="Times New Roman" w:cs="Lohit Devanagari"/>
          <w:kern w:val="2"/>
          <w:sz w:val="24"/>
          <w:szCs w:val="24"/>
          <w:lang w:eastAsia="zh-CN" w:bidi="hi-IN"/>
        </w:rPr>
        <w:t xml:space="preserve">, poz. </w:t>
      </w:r>
      <w:r w:rsidR="00E4103D" w:rsidRPr="00E4103D">
        <w:rPr>
          <w:rFonts w:ascii="Times New Roman" w:eastAsia="Noto Sans CJK SC Regular" w:hAnsi="Times New Roman" w:cs="Lohit Devanagari"/>
          <w:kern w:val="2"/>
          <w:sz w:val="24"/>
          <w:szCs w:val="24"/>
          <w:lang w:eastAsia="zh-CN" w:bidi="hi-IN"/>
        </w:rPr>
        <w:t>1029</w:t>
      </w:r>
      <w:r w:rsidRPr="00E4103D">
        <w:rPr>
          <w:rFonts w:ascii="Times New Roman" w:eastAsia="Noto Sans CJK SC Regular" w:hAnsi="Times New Roman" w:cs="Lohit Devanagari"/>
          <w:kern w:val="2"/>
          <w:sz w:val="24"/>
          <w:szCs w:val="24"/>
          <w:lang w:eastAsia="zh-CN" w:bidi="hi-IN"/>
        </w:rPr>
        <w:t xml:space="preserve"> z </w:t>
      </w:r>
      <w:proofErr w:type="spellStart"/>
      <w:r w:rsidRPr="00E4103D">
        <w:rPr>
          <w:rFonts w:ascii="Times New Roman" w:eastAsia="Noto Sans CJK SC Regular" w:hAnsi="Times New Roman" w:cs="Lohit Devanagari"/>
          <w:kern w:val="2"/>
          <w:sz w:val="24"/>
          <w:szCs w:val="24"/>
          <w:lang w:eastAsia="zh-CN" w:bidi="hi-IN"/>
        </w:rPr>
        <w:t>późn</w:t>
      </w:r>
      <w:proofErr w:type="spellEnd"/>
      <w:r w:rsidRPr="00E4103D">
        <w:rPr>
          <w:rFonts w:ascii="Times New Roman" w:eastAsia="Noto Sans CJK SC Regular" w:hAnsi="Times New Roman" w:cs="Lohit Devanagari"/>
          <w:kern w:val="2"/>
          <w:sz w:val="24"/>
          <w:szCs w:val="24"/>
          <w:lang w:eastAsia="zh-CN" w:bidi="hi-IN"/>
        </w:rPr>
        <w:t>. zm.) jest Burmistrz Nowogrodu Bobrzańskiego.</w:t>
      </w:r>
    </w:p>
    <w:p w14:paraId="0BF3138C" w14:textId="77777777" w:rsidR="005678CE" w:rsidRPr="00E4103D" w:rsidRDefault="005678CE" w:rsidP="005678CE">
      <w:pPr>
        <w:suppressAutoHyphens/>
        <w:spacing w:after="0" w:line="240" w:lineRule="auto"/>
        <w:jc w:val="both"/>
        <w:rPr>
          <w:rFonts w:ascii="Liberation Serif" w:eastAsia="Noto Sans CJK SC Regular" w:hAnsi="Liberation Serif" w:cs="Lohit Devanagari"/>
          <w:kern w:val="2"/>
          <w:sz w:val="24"/>
          <w:szCs w:val="24"/>
          <w:lang w:eastAsia="zh-CN" w:bidi="hi-IN"/>
        </w:rPr>
      </w:pPr>
      <w:r w:rsidRPr="00E4103D">
        <w:rPr>
          <w:rFonts w:ascii="Times New Roman" w:eastAsia="Noto Sans CJK SC Regular" w:hAnsi="Times New Roman" w:cs="Lohit Devanagari"/>
          <w:kern w:val="2"/>
          <w:sz w:val="24"/>
          <w:szCs w:val="24"/>
          <w:lang w:eastAsia="zh-CN" w:bidi="hi-IN"/>
        </w:rPr>
        <w:t xml:space="preserve">Organ po sprawdzeniu kompletności w/w wniosku wszczął postępowanie administracyjne w przedmiotowej sprawie, powiadamiając strony poprzez zawiadomienie z dnia </w:t>
      </w:r>
      <w:r w:rsidR="00E4103D" w:rsidRPr="00E4103D">
        <w:rPr>
          <w:rFonts w:ascii="Times New Roman" w:eastAsia="Noto Sans CJK SC Regular" w:hAnsi="Times New Roman" w:cs="Lohit Devanagari"/>
          <w:kern w:val="2"/>
          <w:sz w:val="24"/>
          <w:szCs w:val="24"/>
          <w:lang w:eastAsia="zh-CN" w:bidi="hi-IN"/>
        </w:rPr>
        <w:t>3</w:t>
      </w:r>
      <w:r w:rsidRPr="00E4103D">
        <w:rPr>
          <w:rFonts w:ascii="Times New Roman" w:eastAsia="Noto Sans CJK SC Regular" w:hAnsi="Times New Roman" w:cs="Lohit Devanagari"/>
          <w:kern w:val="2"/>
          <w:sz w:val="24"/>
          <w:szCs w:val="24"/>
          <w:lang w:eastAsia="zh-CN" w:bidi="hi-IN"/>
        </w:rPr>
        <w:t xml:space="preserve"> </w:t>
      </w:r>
      <w:r w:rsidR="00E4103D" w:rsidRPr="00E4103D">
        <w:rPr>
          <w:rFonts w:ascii="Times New Roman" w:eastAsia="Noto Sans CJK SC Regular" w:hAnsi="Times New Roman" w:cs="Lohit Devanagari"/>
          <w:kern w:val="2"/>
          <w:sz w:val="24"/>
          <w:szCs w:val="24"/>
          <w:lang w:eastAsia="zh-CN" w:bidi="hi-IN"/>
        </w:rPr>
        <w:t xml:space="preserve">stycznia </w:t>
      </w:r>
      <w:r w:rsidRPr="00E4103D">
        <w:rPr>
          <w:rFonts w:ascii="Times New Roman" w:eastAsia="Noto Sans CJK SC Regular" w:hAnsi="Times New Roman" w:cs="Lohit Devanagari"/>
          <w:kern w:val="2"/>
          <w:sz w:val="24"/>
          <w:szCs w:val="24"/>
          <w:lang w:eastAsia="zh-CN" w:bidi="hi-IN"/>
        </w:rPr>
        <w:t>20</w:t>
      </w:r>
      <w:r w:rsidR="00E4103D" w:rsidRPr="00E4103D">
        <w:rPr>
          <w:rFonts w:ascii="Times New Roman" w:eastAsia="Noto Sans CJK SC Regular" w:hAnsi="Times New Roman" w:cs="Lohit Devanagari"/>
          <w:kern w:val="2"/>
          <w:sz w:val="24"/>
          <w:szCs w:val="24"/>
          <w:lang w:eastAsia="zh-CN" w:bidi="hi-IN"/>
        </w:rPr>
        <w:t xml:space="preserve">22 r., </w:t>
      </w:r>
      <w:r w:rsidRPr="00E4103D">
        <w:rPr>
          <w:rFonts w:ascii="Times New Roman" w:eastAsia="Noto Sans CJK SC Regular" w:hAnsi="Times New Roman" w:cs="Lohit Devanagari"/>
          <w:kern w:val="2"/>
          <w:sz w:val="24"/>
          <w:szCs w:val="24"/>
          <w:lang w:eastAsia="zh-CN" w:bidi="hi-IN"/>
        </w:rPr>
        <w:t>znak: GKIII.6220.</w:t>
      </w:r>
      <w:r w:rsidR="00E4103D" w:rsidRPr="00E4103D">
        <w:rPr>
          <w:rFonts w:ascii="Times New Roman" w:eastAsia="Noto Sans CJK SC Regular" w:hAnsi="Times New Roman" w:cs="Lohit Devanagari"/>
          <w:kern w:val="2"/>
          <w:sz w:val="24"/>
          <w:szCs w:val="24"/>
          <w:lang w:eastAsia="zh-CN" w:bidi="hi-IN"/>
        </w:rPr>
        <w:t>15.2021</w:t>
      </w:r>
      <w:r w:rsidRPr="00E4103D">
        <w:rPr>
          <w:rFonts w:ascii="Times New Roman" w:eastAsia="Noto Sans CJK SC Regular" w:hAnsi="Times New Roman" w:cs="Lohit Devanagari"/>
          <w:kern w:val="2"/>
          <w:sz w:val="24"/>
          <w:szCs w:val="24"/>
          <w:lang w:eastAsia="zh-CN" w:bidi="hi-IN"/>
        </w:rPr>
        <w:t>.M</w:t>
      </w:r>
      <w:r w:rsidR="00E4103D" w:rsidRPr="00E4103D">
        <w:rPr>
          <w:rFonts w:ascii="Times New Roman" w:eastAsia="Noto Sans CJK SC Regular" w:hAnsi="Times New Roman" w:cs="Lohit Devanagari"/>
          <w:kern w:val="2"/>
          <w:sz w:val="24"/>
          <w:szCs w:val="24"/>
          <w:lang w:eastAsia="zh-CN" w:bidi="hi-IN"/>
        </w:rPr>
        <w:t>J</w:t>
      </w:r>
      <w:r w:rsidRPr="00E4103D">
        <w:rPr>
          <w:rFonts w:ascii="Times New Roman" w:eastAsia="Noto Sans CJK SC Regular" w:hAnsi="Times New Roman" w:cs="Lohit Devanagari"/>
          <w:kern w:val="2"/>
          <w:sz w:val="24"/>
          <w:szCs w:val="24"/>
          <w:lang w:eastAsia="zh-CN" w:bidi="hi-IN"/>
        </w:rPr>
        <w:t xml:space="preserve">S. Informacja o toczącym się postępowaniu została umieszczona w </w:t>
      </w:r>
      <w:proofErr w:type="spellStart"/>
      <w:r w:rsidRPr="00E4103D">
        <w:rPr>
          <w:rFonts w:ascii="Times New Roman" w:eastAsia="Noto Sans CJK SC Regular" w:hAnsi="Times New Roman" w:cs="Lohit Devanagari"/>
          <w:kern w:val="2"/>
          <w:sz w:val="24"/>
          <w:szCs w:val="24"/>
          <w:lang w:eastAsia="zh-CN" w:bidi="hi-IN"/>
        </w:rPr>
        <w:t>Ekoportalu</w:t>
      </w:r>
      <w:proofErr w:type="spellEnd"/>
      <w:r w:rsidR="00E4103D">
        <w:rPr>
          <w:rFonts w:ascii="Times New Roman" w:eastAsia="Noto Sans CJK SC Regular" w:hAnsi="Times New Roman" w:cs="Lohit Devanagari"/>
          <w:kern w:val="2"/>
          <w:sz w:val="24"/>
          <w:szCs w:val="24"/>
          <w:lang w:eastAsia="zh-CN" w:bidi="hi-IN"/>
        </w:rPr>
        <w:t xml:space="preserve"> ( nr karty 198/2021)</w:t>
      </w:r>
      <w:r w:rsidRPr="00E4103D">
        <w:rPr>
          <w:rFonts w:ascii="Times New Roman" w:eastAsia="Noto Sans CJK SC Regular" w:hAnsi="Times New Roman" w:cs="Lohit Devanagari"/>
          <w:kern w:val="2"/>
          <w:sz w:val="24"/>
          <w:szCs w:val="24"/>
          <w:lang w:eastAsia="zh-CN" w:bidi="hi-IN"/>
        </w:rPr>
        <w:t>.</w:t>
      </w:r>
      <w:r w:rsidRPr="00E4103D">
        <w:rPr>
          <w:rFonts w:ascii="Liberation Serif" w:eastAsia="Noto Sans CJK SC Regular" w:hAnsi="Liberation Serif" w:cs="Lohit Devanagari"/>
          <w:kern w:val="2"/>
          <w:sz w:val="24"/>
          <w:szCs w:val="24"/>
          <w:lang w:eastAsia="zh-CN" w:bidi="hi-IN"/>
        </w:rPr>
        <w:t xml:space="preserve"> </w:t>
      </w:r>
    </w:p>
    <w:p w14:paraId="07418F0C" w14:textId="77777777" w:rsidR="005678CE" w:rsidRPr="008C5682" w:rsidRDefault="005678CE" w:rsidP="005678CE">
      <w:pPr>
        <w:suppressAutoHyphens/>
        <w:spacing w:after="0" w:line="240" w:lineRule="auto"/>
        <w:jc w:val="both"/>
        <w:rPr>
          <w:rFonts w:ascii="Liberation Serif" w:eastAsia="Noto Sans CJK SC Regular" w:hAnsi="Liberation Serif" w:cs="Lohit Devanagari"/>
          <w:kern w:val="2"/>
          <w:sz w:val="24"/>
          <w:szCs w:val="24"/>
          <w:lang w:eastAsia="zh-CN" w:bidi="hi-IN"/>
        </w:rPr>
      </w:pPr>
      <w:r w:rsidRPr="00FC5C61">
        <w:rPr>
          <w:rFonts w:ascii="Liberation Serif" w:eastAsia="Noto Sans CJK SC Regular" w:hAnsi="Liberation Serif" w:cs="Lohit Devanagari"/>
          <w:color w:val="FF0000"/>
          <w:kern w:val="2"/>
          <w:sz w:val="24"/>
          <w:szCs w:val="24"/>
          <w:lang w:eastAsia="zh-CN" w:bidi="hi-IN"/>
        </w:rPr>
        <w:tab/>
      </w:r>
      <w:r w:rsidRPr="008C5682">
        <w:rPr>
          <w:rFonts w:ascii="Liberation Serif" w:eastAsia="Noto Sans CJK SC Regular" w:hAnsi="Liberation Serif" w:cs="Lohit Devanagari"/>
          <w:kern w:val="2"/>
          <w:sz w:val="24"/>
          <w:szCs w:val="24"/>
          <w:lang w:eastAsia="zh-CN" w:bidi="hi-IN"/>
        </w:rPr>
        <w:t xml:space="preserve">Analizowana inwestycja, zgodnie z </w:t>
      </w:r>
      <w:r w:rsidRPr="008C5682">
        <w:rPr>
          <w:rFonts w:ascii="Times New Roman" w:eastAsia="Noto Sans CJK SC Regular" w:hAnsi="Times New Roman" w:cs="Times New Roman"/>
          <w:kern w:val="2"/>
          <w:sz w:val="24"/>
          <w:szCs w:val="24"/>
          <w:lang w:eastAsia="zh-CN" w:bidi="hi-IN"/>
        </w:rPr>
        <w:t>§</w:t>
      </w:r>
      <w:r w:rsidRPr="008C5682">
        <w:rPr>
          <w:rFonts w:ascii="Liberation Serif" w:eastAsia="Noto Sans CJK SC Regular" w:hAnsi="Liberation Serif" w:cs="Lohit Devanagari"/>
          <w:kern w:val="2"/>
          <w:sz w:val="24"/>
          <w:szCs w:val="24"/>
          <w:lang w:eastAsia="zh-CN" w:bidi="hi-IN"/>
        </w:rPr>
        <w:t>3 ust. 1 pkt 5</w:t>
      </w:r>
      <w:r w:rsidR="00E4103D" w:rsidRPr="008C5682">
        <w:rPr>
          <w:rFonts w:ascii="Liberation Serif" w:eastAsia="Noto Sans CJK SC Regular" w:hAnsi="Liberation Serif" w:cs="Lohit Devanagari"/>
          <w:kern w:val="2"/>
          <w:sz w:val="24"/>
          <w:szCs w:val="24"/>
          <w:lang w:eastAsia="zh-CN" w:bidi="hi-IN"/>
        </w:rPr>
        <w:t>4</w:t>
      </w:r>
      <w:r w:rsidRPr="008C5682">
        <w:rPr>
          <w:rFonts w:ascii="Liberation Serif" w:eastAsia="Noto Sans CJK SC Regular" w:hAnsi="Liberation Serif" w:cs="Lohit Devanagari"/>
          <w:kern w:val="2"/>
          <w:sz w:val="24"/>
          <w:szCs w:val="24"/>
          <w:lang w:eastAsia="zh-CN" w:bidi="hi-IN"/>
        </w:rPr>
        <w:t xml:space="preserve"> lit. b Rozporządzenia Rady Ministrów z dnia </w:t>
      </w:r>
      <w:r w:rsidR="008C5682" w:rsidRPr="008C5682">
        <w:rPr>
          <w:rFonts w:ascii="Liberation Serif" w:eastAsia="Noto Sans CJK SC Regular" w:hAnsi="Liberation Serif" w:cs="Lohit Devanagari"/>
          <w:kern w:val="2"/>
          <w:sz w:val="24"/>
          <w:szCs w:val="24"/>
          <w:lang w:eastAsia="zh-CN" w:bidi="hi-IN"/>
        </w:rPr>
        <w:t>10</w:t>
      </w:r>
      <w:r w:rsidRPr="008C5682">
        <w:rPr>
          <w:rFonts w:ascii="Liberation Serif" w:eastAsia="Noto Sans CJK SC Regular" w:hAnsi="Liberation Serif" w:cs="Lohit Devanagari"/>
          <w:kern w:val="2"/>
          <w:sz w:val="24"/>
          <w:szCs w:val="24"/>
          <w:lang w:eastAsia="zh-CN" w:bidi="hi-IN"/>
        </w:rPr>
        <w:t xml:space="preserve"> </w:t>
      </w:r>
      <w:r w:rsidR="008C5682" w:rsidRPr="008C5682">
        <w:rPr>
          <w:rFonts w:ascii="Liberation Serif" w:eastAsia="Noto Sans CJK SC Regular" w:hAnsi="Liberation Serif" w:cs="Lohit Devanagari"/>
          <w:kern w:val="2"/>
          <w:sz w:val="24"/>
          <w:szCs w:val="24"/>
          <w:lang w:eastAsia="zh-CN" w:bidi="hi-IN"/>
        </w:rPr>
        <w:t>września</w:t>
      </w:r>
      <w:r w:rsidRPr="008C5682">
        <w:rPr>
          <w:rFonts w:ascii="Liberation Serif" w:eastAsia="Noto Sans CJK SC Regular" w:hAnsi="Liberation Serif" w:cs="Lohit Devanagari"/>
          <w:kern w:val="2"/>
          <w:sz w:val="24"/>
          <w:szCs w:val="24"/>
          <w:lang w:eastAsia="zh-CN" w:bidi="hi-IN"/>
        </w:rPr>
        <w:t xml:space="preserve"> 201</w:t>
      </w:r>
      <w:r w:rsidR="008C5682" w:rsidRPr="008C5682">
        <w:rPr>
          <w:rFonts w:ascii="Liberation Serif" w:eastAsia="Noto Sans CJK SC Regular" w:hAnsi="Liberation Serif" w:cs="Lohit Devanagari"/>
          <w:kern w:val="2"/>
          <w:sz w:val="24"/>
          <w:szCs w:val="24"/>
          <w:lang w:eastAsia="zh-CN" w:bidi="hi-IN"/>
        </w:rPr>
        <w:t xml:space="preserve">9 </w:t>
      </w:r>
      <w:r w:rsidRPr="008C5682">
        <w:rPr>
          <w:rFonts w:ascii="Liberation Serif" w:eastAsia="Noto Sans CJK SC Regular" w:hAnsi="Liberation Serif" w:cs="Lohit Devanagari"/>
          <w:kern w:val="2"/>
          <w:sz w:val="24"/>
          <w:szCs w:val="24"/>
          <w:lang w:eastAsia="zh-CN" w:bidi="hi-IN"/>
        </w:rPr>
        <w:t>r. w sprawie przedsięwzięć mogących znacząco oddziaływać na środowisko (Dz. U. z 201</w:t>
      </w:r>
      <w:r w:rsidR="008C5682" w:rsidRPr="008C5682">
        <w:rPr>
          <w:rFonts w:ascii="Liberation Serif" w:eastAsia="Noto Sans CJK SC Regular" w:hAnsi="Liberation Serif" w:cs="Lohit Devanagari"/>
          <w:kern w:val="2"/>
          <w:sz w:val="24"/>
          <w:szCs w:val="24"/>
          <w:lang w:eastAsia="zh-CN" w:bidi="hi-IN"/>
        </w:rPr>
        <w:t>9</w:t>
      </w:r>
      <w:r w:rsidRPr="008C5682">
        <w:rPr>
          <w:rFonts w:ascii="Liberation Serif" w:eastAsia="Noto Sans CJK SC Regular" w:hAnsi="Liberation Serif" w:cs="Lohit Devanagari"/>
          <w:kern w:val="2"/>
          <w:sz w:val="24"/>
          <w:szCs w:val="24"/>
          <w:lang w:eastAsia="zh-CN" w:bidi="hi-IN"/>
        </w:rPr>
        <w:t xml:space="preserve"> r., poz. </w:t>
      </w:r>
      <w:r w:rsidR="008C5682" w:rsidRPr="008C5682">
        <w:rPr>
          <w:rFonts w:ascii="Liberation Serif" w:eastAsia="Noto Sans CJK SC Regular" w:hAnsi="Liberation Serif" w:cs="Lohit Devanagari"/>
          <w:kern w:val="2"/>
          <w:sz w:val="24"/>
          <w:szCs w:val="24"/>
          <w:lang w:eastAsia="zh-CN" w:bidi="hi-IN"/>
        </w:rPr>
        <w:t>1839</w:t>
      </w:r>
      <w:r w:rsidRPr="008C5682">
        <w:rPr>
          <w:rFonts w:ascii="Liberation Serif" w:eastAsia="Noto Sans CJK SC Regular" w:hAnsi="Liberation Serif" w:cs="Lohit Devanagari"/>
          <w:kern w:val="2"/>
          <w:sz w:val="24"/>
          <w:szCs w:val="24"/>
          <w:lang w:eastAsia="zh-CN" w:bidi="hi-IN"/>
        </w:rPr>
        <w:t xml:space="preserve">) jest przedsięwzięciem mogącym potencjalnie znacząco oddziaływać na środowisko, dla którego obowiązek przeprowadzenia oceny oddziaływania na środowisko może być stwierdzony na podstawie art. 63 ust. 1 ustawy </w:t>
      </w:r>
      <w:proofErr w:type="spellStart"/>
      <w:r w:rsidRPr="008C5682">
        <w:rPr>
          <w:rFonts w:ascii="Liberation Serif" w:eastAsia="Noto Sans CJK SC Regular" w:hAnsi="Liberation Serif" w:cs="Lohit Devanagari"/>
          <w:kern w:val="2"/>
          <w:sz w:val="24"/>
          <w:szCs w:val="24"/>
          <w:lang w:eastAsia="zh-CN" w:bidi="hi-IN"/>
        </w:rPr>
        <w:t>ooś</w:t>
      </w:r>
      <w:proofErr w:type="spellEnd"/>
      <w:r w:rsidRPr="008C5682">
        <w:rPr>
          <w:rFonts w:ascii="Liberation Serif" w:eastAsia="Noto Sans CJK SC Regular" w:hAnsi="Liberation Serif" w:cs="Lohit Devanagari"/>
          <w:kern w:val="2"/>
          <w:sz w:val="24"/>
          <w:szCs w:val="24"/>
          <w:lang w:eastAsia="zh-CN" w:bidi="hi-IN"/>
        </w:rPr>
        <w:t>.</w:t>
      </w:r>
    </w:p>
    <w:p w14:paraId="791960C6" w14:textId="77777777" w:rsidR="005678CE" w:rsidRPr="008C5682" w:rsidRDefault="005678CE" w:rsidP="008C5682">
      <w:pPr>
        <w:suppressAutoHyphens/>
        <w:spacing w:after="0" w:line="240" w:lineRule="auto"/>
        <w:jc w:val="both"/>
        <w:rPr>
          <w:rFonts w:ascii="Liberation Serif" w:eastAsia="Noto Sans CJK SC Regular" w:hAnsi="Liberation Serif" w:cs="Lohit Devanagari"/>
          <w:kern w:val="2"/>
          <w:sz w:val="24"/>
          <w:szCs w:val="24"/>
          <w:lang w:eastAsia="zh-CN" w:bidi="hi-IN"/>
        </w:rPr>
      </w:pPr>
      <w:r w:rsidRPr="008C5682">
        <w:rPr>
          <w:rFonts w:ascii="Liberation Serif" w:eastAsia="Noto Sans CJK SC Regular" w:hAnsi="Liberation Serif" w:cs="Lohit Devanagari"/>
          <w:kern w:val="2"/>
          <w:sz w:val="24"/>
          <w:szCs w:val="24"/>
          <w:lang w:eastAsia="zh-CN" w:bidi="hi-IN"/>
        </w:rPr>
        <w:tab/>
        <w:t xml:space="preserve">W myśl art. 71 ust. 2 pkt 2 ustawy </w:t>
      </w:r>
      <w:proofErr w:type="spellStart"/>
      <w:r w:rsidRPr="008C5682">
        <w:rPr>
          <w:rFonts w:ascii="Liberation Serif" w:eastAsia="Noto Sans CJK SC Regular" w:hAnsi="Liberation Serif" w:cs="Lohit Devanagari"/>
          <w:kern w:val="2"/>
          <w:sz w:val="24"/>
          <w:szCs w:val="24"/>
          <w:lang w:eastAsia="zh-CN" w:bidi="hi-IN"/>
        </w:rPr>
        <w:t>ooś</w:t>
      </w:r>
      <w:proofErr w:type="spellEnd"/>
      <w:r w:rsidRPr="008C5682">
        <w:rPr>
          <w:rFonts w:ascii="Liberation Serif" w:eastAsia="Noto Sans CJK SC Regular" w:hAnsi="Liberation Serif" w:cs="Lohit Devanagari"/>
          <w:kern w:val="2"/>
          <w:sz w:val="24"/>
          <w:szCs w:val="24"/>
          <w:lang w:eastAsia="zh-CN" w:bidi="hi-IN"/>
        </w:rPr>
        <w:t xml:space="preserve">, dla planowanych przedsięwzięć mogących potencjalnie znacząco oddziaływać na środowisko, wymagane jest uzyskanie decyzji o środowiskowych uwarunkowaniach przed wydaniem decyzji wymienionych w art. 72 ust.1 lub dokonaniem zgłoszenia określonego w art. 72 ust. 1 a ustawy </w:t>
      </w:r>
      <w:proofErr w:type="spellStart"/>
      <w:r w:rsidRPr="008C5682">
        <w:rPr>
          <w:rFonts w:ascii="Liberation Serif" w:eastAsia="Noto Sans CJK SC Regular" w:hAnsi="Liberation Serif" w:cs="Lohit Devanagari"/>
          <w:kern w:val="2"/>
          <w:sz w:val="24"/>
          <w:szCs w:val="24"/>
          <w:lang w:eastAsia="zh-CN" w:bidi="hi-IN"/>
        </w:rPr>
        <w:t>ooś</w:t>
      </w:r>
      <w:proofErr w:type="spellEnd"/>
      <w:r w:rsidRPr="008C5682">
        <w:rPr>
          <w:rFonts w:ascii="Liberation Serif" w:eastAsia="Noto Sans CJK SC Regular" w:hAnsi="Liberation Serif" w:cs="Lohit Devanagari"/>
          <w:kern w:val="2"/>
          <w:sz w:val="24"/>
          <w:szCs w:val="24"/>
          <w:lang w:eastAsia="zh-CN" w:bidi="hi-IN"/>
        </w:rPr>
        <w:t>.</w:t>
      </w:r>
    </w:p>
    <w:p w14:paraId="5DA28C95" w14:textId="77777777" w:rsidR="00FE68FD" w:rsidRDefault="005678CE" w:rsidP="00FE68FD">
      <w:pPr>
        <w:suppressAutoHyphens/>
        <w:spacing w:after="0" w:line="240" w:lineRule="auto"/>
        <w:jc w:val="both"/>
        <w:rPr>
          <w:rFonts w:ascii="Times New Roman" w:eastAsia="Noto Sans CJK SC Regular" w:hAnsi="Times New Roman" w:cs="Lohit Devanagari"/>
          <w:kern w:val="2"/>
          <w:sz w:val="24"/>
          <w:szCs w:val="24"/>
          <w:lang w:eastAsia="zh-CN" w:bidi="hi-IN"/>
        </w:rPr>
      </w:pPr>
      <w:r w:rsidRPr="008C5682">
        <w:rPr>
          <w:rFonts w:ascii="Times New Roman" w:eastAsia="Noto Sans CJK SC Regular" w:hAnsi="Times New Roman" w:cs="Lohit Devanagari"/>
          <w:kern w:val="2"/>
          <w:sz w:val="24"/>
          <w:szCs w:val="24"/>
          <w:lang w:eastAsia="zh-CN" w:bidi="hi-IN"/>
        </w:rPr>
        <w:tab/>
      </w:r>
      <w:r w:rsidR="00FE68FD" w:rsidRPr="008C5682">
        <w:rPr>
          <w:rFonts w:ascii="Times New Roman" w:eastAsia="Noto Sans CJK SC Regular" w:hAnsi="Times New Roman" w:cs="Lohit Devanagari"/>
          <w:kern w:val="2"/>
          <w:sz w:val="24"/>
          <w:szCs w:val="24"/>
          <w:lang w:eastAsia="zh-CN" w:bidi="hi-IN"/>
        </w:rPr>
        <w:t xml:space="preserve">Mając na uwadze powyższe, stosownie do zapisów art. 64 ust. 1 w/w ustawy, Burmistrz Nowogrodu Bobrzańskiego wystąpił do Regionalnego Dyrektora Ochrony Środowiska w Gorzowie Wielkopolskim, Państwowego Powiatowego Inspektora Sanitarnego w Zielonej Górze oraz </w:t>
      </w:r>
      <w:r w:rsidR="00FE68FD" w:rsidRPr="008C5682">
        <w:rPr>
          <w:rFonts w:ascii="Times New Roman" w:eastAsia="Times New Roman" w:hAnsi="Times New Roman" w:cs="Times New Roman"/>
          <w:kern w:val="2"/>
          <w:sz w:val="24"/>
          <w:szCs w:val="24"/>
          <w:lang w:eastAsia="pl-PL" w:bidi="hi-IN"/>
        </w:rPr>
        <w:t xml:space="preserve">Dyrektora </w:t>
      </w:r>
      <w:r w:rsidR="008C5682" w:rsidRPr="008C5682">
        <w:rPr>
          <w:rFonts w:ascii="Times New Roman" w:eastAsia="Times New Roman" w:hAnsi="Times New Roman" w:cs="Times New Roman"/>
          <w:kern w:val="2"/>
          <w:sz w:val="24"/>
          <w:szCs w:val="24"/>
          <w:lang w:eastAsia="pl-PL" w:bidi="hi-IN"/>
        </w:rPr>
        <w:t>Państwowego Gospodarstwa Wodnego Wody Polskie Zarządu Zlewni w Zielonej Górze</w:t>
      </w:r>
      <w:r w:rsidR="00FE68FD" w:rsidRPr="008C5682">
        <w:rPr>
          <w:rFonts w:ascii="Times New Roman" w:eastAsia="Noto Sans CJK SC Regular" w:hAnsi="Times New Roman" w:cs="Lohit Devanagari"/>
          <w:kern w:val="2"/>
          <w:sz w:val="24"/>
          <w:szCs w:val="24"/>
          <w:lang w:eastAsia="zh-CN" w:bidi="hi-IN"/>
        </w:rPr>
        <w:t xml:space="preserve">, o wydanie opinii w przedmiocie potrzeby </w:t>
      </w:r>
      <w:r w:rsidR="00FE68FD" w:rsidRPr="008C5682">
        <w:rPr>
          <w:rFonts w:ascii="Times New Roman" w:eastAsia="Noto Sans CJK SC Regular" w:hAnsi="Times New Roman" w:cs="Lohit Devanagari"/>
          <w:kern w:val="2"/>
          <w:sz w:val="24"/>
          <w:szCs w:val="24"/>
          <w:lang w:eastAsia="zh-CN" w:bidi="hi-IN"/>
        </w:rPr>
        <w:lastRenderedPageBreak/>
        <w:t>przeprowadzenia oceny oddziaływania na środowisko oraz</w:t>
      </w:r>
      <w:r w:rsidR="008863CE">
        <w:rPr>
          <w:rFonts w:ascii="Times New Roman" w:eastAsia="Noto Sans CJK SC Regular" w:hAnsi="Times New Roman" w:cs="Lohit Devanagari"/>
          <w:kern w:val="2"/>
          <w:sz w:val="24"/>
          <w:szCs w:val="24"/>
          <w:lang w:eastAsia="zh-CN" w:bidi="hi-IN"/>
        </w:rPr>
        <w:t xml:space="preserve"> ewentualnego zakresu raportu o </w:t>
      </w:r>
      <w:r w:rsidR="00FE68FD" w:rsidRPr="008C5682">
        <w:rPr>
          <w:rFonts w:ascii="Times New Roman" w:eastAsia="Noto Sans CJK SC Regular" w:hAnsi="Times New Roman" w:cs="Lohit Devanagari"/>
          <w:kern w:val="2"/>
          <w:sz w:val="24"/>
          <w:szCs w:val="24"/>
          <w:lang w:eastAsia="zh-CN" w:bidi="hi-IN"/>
        </w:rPr>
        <w:t>oddziaływaniu na środowisko.</w:t>
      </w:r>
    </w:p>
    <w:p w14:paraId="3FF80553" w14:textId="77777777" w:rsidR="008C5682" w:rsidRDefault="008C5682" w:rsidP="008C5682">
      <w:pPr>
        <w:suppressAutoHyphens/>
        <w:spacing w:after="0" w:line="240" w:lineRule="auto"/>
        <w:jc w:val="both"/>
        <w:rPr>
          <w:rFonts w:ascii="Times New Roman" w:eastAsia="Times New Roman" w:hAnsi="Times New Roman" w:cs="Times New Roman"/>
          <w:color w:val="FF0000"/>
          <w:kern w:val="2"/>
          <w:sz w:val="24"/>
          <w:szCs w:val="24"/>
          <w:lang w:eastAsia="pl-PL" w:bidi="hi-IN"/>
        </w:rPr>
      </w:pPr>
      <w:r>
        <w:rPr>
          <w:rFonts w:ascii="Times New Roman" w:eastAsia="Noto Sans CJK SC Regular" w:hAnsi="Times New Roman" w:cs="Lohit Devanagari"/>
          <w:color w:val="FF0000"/>
          <w:kern w:val="2"/>
          <w:sz w:val="24"/>
          <w:szCs w:val="24"/>
          <w:lang w:eastAsia="zh-CN" w:bidi="hi-IN"/>
        </w:rPr>
        <w:tab/>
      </w:r>
      <w:r w:rsidRPr="008C5682">
        <w:rPr>
          <w:rFonts w:ascii="Times New Roman" w:eastAsia="Noto Sans CJK SC Regular" w:hAnsi="Times New Roman" w:cs="Lohit Devanagari"/>
          <w:kern w:val="2"/>
          <w:sz w:val="24"/>
          <w:szCs w:val="24"/>
          <w:lang w:eastAsia="zh-CN" w:bidi="hi-IN"/>
        </w:rPr>
        <w:t>Państwowy Powiatowy Inspektor Sanitarny w Zielonej Górze, opinią sanitarną z dnia 17 stycznia 2022 r. (data wpływu do tut. Urzędu 17 stycznia 2022 r.); znak: NZ.9022.1.3.2022 zajął stanowisko, że przeprowadzenie oceny oddziaływania przedsięwzięcia w zakresie wymagań higienicznych i zdrowotnych na środowisko nie jest wymagane.</w:t>
      </w:r>
      <w:r w:rsidRPr="008C5682">
        <w:rPr>
          <w:rFonts w:ascii="Times New Roman" w:eastAsia="Times New Roman" w:hAnsi="Times New Roman" w:cs="Times New Roman"/>
          <w:color w:val="FF0000"/>
          <w:kern w:val="2"/>
          <w:sz w:val="24"/>
          <w:szCs w:val="24"/>
          <w:lang w:eastAsia="pl-PL" w:bidi="hi-IN"/>
        </w:rPr>
        <w:t xml:space="preserve"> </w:t>
      </w:r>
    </w:p>
    <w:p w14:paraId="28F108C9" w14:textId="77777777" w:rsidR="008C5682" w:rsidRPr="00FA521D" w:rsidRDefault="008C5682" w:rsidP="00FE68FD">
      <w:pPr>
        <w:suppressAutoHyphens/>
        <w:spacing w:after="0" w:line="240" w:lineRule="auto"/>
        <w:jc w:val="both"/>
        <w:rPr>
          <w:rFonts w:ascii="Liberation Serif" w:eastAsia="Noto Sans CJK SC Regular" w:hAnsi="Liberation Serif" w:cs="Lohit Devanagari"/>
          <w:color w:val="FF0000"/>
          <w:kern w:val="2"/>
          <w:sz w:val="24"/>
          <w:szCs w:val="24"/>
          <w:lang w:eastAsia="zh-CN" w:bidi="hi-IN"/>
        </w:rPr>
      </w:pPr>
      <w:r>
        <w:rPr>
          <w:rFonts w:ascii="Times New Roman" w:eastAsia="Times New Roman" w:hAnsi="Times New Roman" w:cs="Times New Roman"/>
          <w:color w:val="FF0000"/>
          <w:kern w:val="2"/>
          <w:sz w:val="24"/>
          <w:szCs w:val="24"/>
          <w:lang w:eastAsia="pl-PL" w:bidi="hi-IN"/>
        </w:rPr>
        <w:tab/>
      </w:r>
      <w:r w:rsidRPr="008C5682">
        <w:rPr>
          <w:rFonts w:ascii="Times New Roman" w:eastAsia="Times New Roman" w:hAnsi="Times New Roman" w:cs="Times New Roman"/>
          <w:kern w:val="2"/>
          <w:sz w:val="24"/>
          <w:szCs w:val="24"/>
          <w:lang w:eastAsia="pl-PL" w:bidi="hi-IN"/>
        </w:rPr>
        <w:t xml:space="preserve">Dyrektor Państwowego Gospodarstwa Wodnego Wody Polskie </w:t>
      </w:r>
      <w:r w:rsidR="008863CE">
        <w:rPr>
          <w:rFonts w:ascii="Times New Roman" w:eastAsia="Times New Roman" w:hAnsi="Times New Roman" w:cs="Times New Roman"/>
          <w:kern w:val="2"/>
          <w:sz w:val="24"/>
          <w:szCs w:val="24"/>
          <w:lang w:eastAsia="pl-PL" w:bidi="hi-IN"/>
        </w:rPr>
        <w:t>Zarządu Zlewni w </w:t>
      </w:r>
      <w:r w:rsidRPr="008C5682">
        <w:rPr>
          <w:rFonts w:ascii="Times New Roman" w:eastAsia="Times New Roman" w:hAnsi="Times New Roman" w:cs="Times New Roman"/>
          <w:kern w:val="2"/>
          <w:sz w:val="24"/>
          <w:szCs w:val="24"/>
          <w:lang w:eastAsia="pl-PL" w:bidi="hi-IN"/>
        </w:rPr>
        <w:t>Zielonej Górze</w:t>
      </w:r>
      <w:r w:rsidRPr="008C5682">
        <w:rPr>
          <w:rFonts w:ascii="Times New Roman" w:eastAsia="Noto Sans CJK SC Regular" w:hAnsi="Times New Roman" w:cs="Lohit Devanagari"/>
          <w:kern w:val="2"/>
          <w:sz w:val="24"/>
          <w:szCs w:val="24"/>
          <w:lang w:eastAsia="zh-CN" w:bidi="hi-IN"/>
        </w:rPr>
        <w:t xml:space="preserve"> w opinii z dnia 19 stycznia 2022 r. (data wpływu do tut. Urzędu 21 stycznia 2022 r.); znak: WR.RZŚ.7.435.5.2022.MLW RKW-2022-170 odstąpił również od obowiązku przeprowadzenia oceny oddziaływania na środowi</w:t>
      </w:r>
      <w:r>
        <w:rPr>
          <w:rFonts w:ascii="Times New Roman" w:eastAsia="Noto Sans CJK SC Regular" w:hAnsi="Times New Roman" w:cs="Lohit Devanagari"/>
          <w:kern w:val="2"/>
          <w:sz w:val="24"/>
          <w:szCs w:val="24"/>
          <w:lang w:eastAsia="zh-CN" w:bidi="hi-IN"/>
        </w:rPr>
        <w:t xml:space="preserve">sko planowanego przedsięwzięcia </w:t>
      </w:r>
      <w:r w:rsidRPr="00FA521D">
        <w:rPr>
          <w:rFonts w:ascii="Times New Roman" w:eastAsia="Noto Sans CJK SC Regular" w:hAnsi="Times New Roman" w:cs="Times New Roman"/>
          <w:kern w:val="2"/>
          <w:sz w:val="24"/>
          <w:szCs w:val="24"/>
          <w:lang w:eastAsia="zh-CN" w:bidi="hi-IN"/>
        </w:rPr>
        <w:t xml:space="preserve">wskazując jednocześnie na konieczność określenia w decyzji o środowiskowych uwarunkowaniach wymagań, które organ uwzględnił w pkt. II ust. </w:t>
      </w:r>
      <w:r w:rsidR="00FA521D">
        <w:rPr>
          <w:rFonts w:ascii="Times New Roman" w:eastAsia="Noto Sans CJK SC Regular" w:hAnsi="Times New Roman" w:cs="Times New Roman"/>
          <w:kern w:val="2"/>
          <w:sz w:val="24"/>
          <w:szCs w:val="24"/>
          <w:lang w:eastAsia="zh-CN" w:bidi="hi-IN"/>
        </w:rPr>
        <w:t>3</w:t>
      </w:r>
      <w:r w:rsidRPr="00FA521D">
        <w:rPr>
          <w:rFonts w:ascii="Times New Roman" w:eastAsia="Noto Sans CJK SC Regular" w:hAnsi="Times New Roman" w:cs="Times New Roman"/>
          <w:kern w:val="2"/>
          <w:sz w:val="24"/>
          <w:szCs w:val="24"/>
          <w:lang w:eastAsia="zh-CN" w:bidi="hi-IN"/>
        </w:rPr>
        <w:t>.</w:t>
      </w:r>
      <w:r w:rsidR="00FA521D">
        <w:rPr>
          <w:rFonts w:ascii="Times New Roman" w:eastAsia="Noto Sans CJK SC Regular" w:hAnsi="Times New Roman" w:cs="Times New Roman"/>
          <w:kern w:val="2"/>
          <w:sz w:val="24"/>
          <w:szCs w:val="24"/>
          <w:lang w:eastAsia="zh-CN" w:bidi="hi-IN"/>
        </w:rPr>
        <w:t xml:space="preserve"> </w:t>
      </w:r>
      <w:r w:rsidRPr="00FA521D">
        <w:rPr>
          <w:rFonts w:ascii="Times New Roman" w:eastAsia="Noto Sans CJK SC Regular" w:hAnsi="Times New Roman" w:cs="Times New Roman"/>
          <w:kern w:val="2"/>
          <w:sz w:val="24"/>
          <w:szCs w:val="24"/>
          <w:lang w:eastAsia="zh-CN" w:bidi="hi-IN"/>
        </w:rPr>
        <w:t>-</w:t>
      </w:r>
      <w:r w:rsidR="00FA521D">
        <w:rPr>
          <w:rFonts w:ascii="Times New Roman" w:eastAsia="Noto Sans CJK SC Regular" w:hAnsi="Times New Roman" w:cs="Times New Roman"/>
          <w:kern w:val="2"/>
          <w:sz w:val="24"/>
          <w:szCs w:val="24"/>
          <w:lang w:eastAsia="zh-CN" w:bidi="hi-IN"/>
        </w:rPr>
        <w:t xml:space="preserve"> 19</w:t>
      </w:r>
      <w:r w:rsidRPr="00FA521D">
        <w:rPr>
          <w:rFonts w:ascii="Times New Roman" w:eastAsia="Noto Sans CJK SC Regular" w:hAnsi="Times New Roman" w:cs="Times New Roman"/>
          <w:kern w:val="2"/>
          <w:sz w:val="24"/>
          <w:szCs w:val="24"/>
          <w:lang w:eastAsia="zh-CN" w:bidi="hi-IN"/>
        </w:rPr>
        <w:t>. sentencji niniejszej decyzji</w:t>
      </w:r>
      <w:r w:rsidR="00FA521D">
        <w:rPr>
          <w:rFonts w:ascii="Times New Roman" w:eastAsia="Noto Sans CJK SC Regular" w:hAnsi="Times New Roman" w:cs="Times New Roman"/>
          <w:kern w:val="2"/>
          <w:sz w:val="24"/>
          <w:szCs w:val="24"/>
          <w:lang w:eastAsia="zh-CN" w:bidi="hi-IN"/>
        </w:rPr>
        <w:t>.</w:t>
      </w:r>
    </w:p>
    <w:p w14:paraId="41EAD35F" w14:textId="77777777" w:rsidR="00FA521D" w:rsidRDefault="008C5682" w:rsidP="003D36A3">
      <w:pPr>
        <w:suppressAutoHyphens/>
        <w:spacing w:after="0" w:line="240" w:lineRule="auto"/>
        <w:jc w:val="both"/>
        <w:rPr>
          <w:rFonts w:ascii="Times New Roman" w:eastAsia="Times New Roman" w:hAnsi="Times New Roman" w:cs="Times New Roman"/>
          <w:color w:val="FF0000"/>
          <w:kern w:val="2"/>
          <w:sz w:val="24"/>
          <w:szCs w:val="24"/>
          <w:lang w:eastAsia="pl-PL" w:bidi="hi-IN"/>
        </w:rPr>
      </w:pPr>
      <w:r>
        <w:rPr>
          <w:rFonts w:ascii="Times New Roman" w:eastAsia="Noto Sans CJK SC Regular" w:hAnsi="Times New Roman" w:cs="Lohit Devanagari"/>
          <w:color w:val="FF0000"/>
          <w:kern w:val="2"/>
          <w:sz w:val="24"/>
          <w:szCs w:val="24"/>
          <w:lang w:eastAsia="zh-CN" w:bidi="hi-IN"/>
        </w:rPr>
        <w:tab/>
      </w:r>
      <w:r w:rsidR="003D36A3" w:rsidRPr="00FA521D">
        <w:rPr>
          <w:rFonts w:ascii="Times New Roman" w:eastAsia="Noto Sans CJK SC Regular" w:hAnsi="Times New Roman" w:cs="Lohit Devanagari"/>
          <w:kern w:val="2"/>
          <w:sz w:val="24"/>
          <w:szCs w:val="24"/>
          <w:lang w:eastAsia="zh-CN" w:bidi="hi-IN"/>
        </w:rPr>
        <w:t>Regionalny Dyrektor Ochrony Środowiska w Gor</w:t>
      </w:r>
      <w:r w:rsidR="008863CE">
        <w:rPr>
          <w:rFonts w:ascii="Times New Roman" w:eastAsia="Noto Sans CJK SC Regular" w:hAnsi="Times New Roman" w:cs="Lohit Devanagari"/>
          <w:kern w:val="2"/>
          <w:sz w:val="24"/>
          <w:szCs w:val="24"/>
          <w:lang w:eastAsia="zh-CN" w:bidi="hi-IN"/>
        </w:rPr>
        <w:t>zowie Wielkopolskim, w opinii z </w:t>
      </w:r>
      <w:r w:rsidR="003D36A3" w:rsidRPr="00FA521D">
        <w:rPr>
          <w:rFonts w:ascii="Times New Roman" w:eastAsia="Noto Sans CJK SC Regular" w:hAnsi="Times New Roman" w:cs="Lohit Devanagari"/>
          <w:kern w:val="2"/>
          <w:sz w:val="24"/>
          <w:szCs w:val="24"/>
          <w:lang w:eastAsia="zh-CN" w:bidi="hi-IN"/>
        </w:rPr>
        <w:t xml:space="preserve">dnia </w:t>
      </w:r>
      <w:r w:rsidR="00FA521D" w:rsidRPr="00FA521D">
        <w:rPr>
          <w:rFonts w:ascii="Times New Roman" w:eastAsia="Noto Sans CJK SC Regular" w:hAnsi="Times New Roman" w:cs="Lohit Devanagari"/>
          <w:kern w:val="2"/>
          <w:sz w:val="24"/>
          <w:szCs w:val="24"/>
          <w:lang w:eastAsia="zh-CN" w:bidi="hi-IN"/>
        </w:rPr>
        <w:t>24</w:t>
      </w:r>
      <w:r w:rsidR="003D36A3" w:rsidRPr="00FA521D">
        <w:rPr>
          <w:rFonts w:ascii="Times New Roman" w:eastAsia="Noto Sans CJK SC Regular" w:hAnsi="Times New Roman" w:cs="Lohit Devanagari"/>
          <w:kern w:val="2"/>
          <w:sz w:val="24"/>
          <w:szCs w:val="24"/>
          <w:lang w:eastAsia="zh-CN" w:bidi="hi-IN"/>
        </w:rPr>
        <w:t> </w:t>
      </w:r>
      <w:r w:rsidR="00FA521D" w:rsidRPr="00FA521D">
        <w:rPr>
          <w:rFonts w:ascii="Times New Roman" w:eastAsia="Noto Sans CJK SC Regular" w:hAnsi="Times New Roman" w:cs="Lohit Devanagari"/>
          <w:kern w:val="2"/>
          <w:sz w:val="24"/>
          <w:szCs w:val="24"/>
          <w:lang w:eastAsia="zh-CN" w:bidi="hi-IN"/>
        </w:rPr>
        <w:t>stycznia</w:t>
      </w:r>
      <w:r w:rsidR="003D36A3" w:rsidRPr="00FA521D">
        <w:rPr>
          <w:rFonts w:ascii="Times New Roman" w:eastAsia="Noto Sans CJK SC Regular" w:hAnsi="Times New Roman" w:cs="Lohit Devanagari"/>
          <w:kern w:val="2"/>
          <w:sz w:val="24"/>
          <w:szCs w:val="24"/>
          <w:lang w:eastAsia="zh-CN" w:bidi="hi-IN"/>
        </w:rPr>
        <w:t xml:space="preserve"> 20</w:t>
      </w:r>
      <w:r w:rsidR="00FA521D" w:rsidRPr="00FA521D">
        <w:rPr>
          <w:rFonts w:ascii="Times New Roman" w:eastAsia="Noto Sans CJK SC Regular" w:hAnsi="Times New Roman" w:cs="Lohit Devanagari"/>
          <w:kern w:val="2"/>
          <w:sz w:val="24"/>
          <w:szCs w:val="24"/>
          <w:lang w:eastAsia="zh-CN" w:bidi="hi-IN"/>
        </w:rPr>
        <w:t xml:space="preserve">22 </w:t>
      </w:r>
      <w:r w:rsidR="003D36A3" w:rsidRPr="00FA521D">
        <w:rPr>
          <w:rFonts w:ascii="Times New Roman" w:eastAsia="Noto Sans CJK SC Regular" w:hAnsi="Times New Roman" w:cs="Lohit Devanagari"/>
          <w:kern w:val="2"/>
          <w:sz w:val="24"/>
          <w:szCs w:val="24"/>
          <w:lang w:eastAsia="zh-CN" w:bidi="hi-IN"/>
        </w:rPr>
        <w:t xml:space="preserve">r. (data wpływu do tut. Urzędu </w:t>
      </w:r>
      <w:r w:rsidR="00FA521D" w:rsidRPr="00FA521D">
        <w:rPr>
          <w:rFonts w:ascii="Times New Roman" w:eastAsia="Noto Sans CJK SC Regular" w:hAnsi="Times New Roman" w:cs="Lohit Devanagari"/>
          <w:kern w:val="2"/>
          <w:sz w:val="24"/>
          <w:szCs w:val="24"/>
          <w:lang w:eastAsia="zh-CN" w:bidi="hi-IN"/>
        </w:rPr>
        <w:t>25</w:t>
      </w:r>
      <w:r w:rsidR="003D36A3" w:rsidRPr="00FA521D">
        <w:rPr>
          <w:rFonts w:ascii="Times New Roman" w:eastAsia="Noto Sans CJK SC Regular" w:hAnsi="Times New Roman" w:cs="Lohit Devanagari"/>
          <w:kern w:val="2"/>
          <w:sz w:val="24"/>
          <w:szCs w:val="24"/>
          <w:lang w:eastAsia="zh-CN" w:bidi="hi-IN"/>
        </w:rPr>
        <w:t xml:space="preserve"> </w:t>
      </w:r>
      <w:r w:rsidR="00FA521D" w:rsidRPr="00FA521D">
        <w:rPr>
          <w:rFonts w:ascii="Times New Roman" w:eastAsia="Noto Sans CJK SC Regular" w:hAnsi="Times New Roman" w:cs="Lohit Devanagari"/>
          <w:kern w:val="2"/>
          <w:sz w:val="24"/>
          <w:szCs w:val="24"/>
          <w:lang w:eastAsia="zh-CN" w:bidi="hi-IN"/>
        </w:rPr>
        <w:t>stycznia</w:t>
      </w:r>
      <w:r w:rsidR="003D36A3" w:rsidRPr="00FA521D">
        <w:rPr>
          <w:rFonts w:ascii="Times New Roman" w:eastAsia="Noto Sans CJK SC Regular" w:hAnsi="Times New Roman" w:cs="Lohit Devanagari"/>
          <w:kern w:val="2"/>
          <w:sz w:val="24"/>
          <w:szCs w:val="24"/>
          <w:lang w:eastAsia="zh-CN" w:bidi="hi-IN"/>
        </w:rPr>
        <w:t xml:space="preserve"> 20</w:t>
      </w:r>
      <w:r w:rsidR="00FA521D" w:rsidRPr="00FA521D">
        <w:rPr>
          <w:rFonts w:ascii="Times New Roman" w:eastAsia="Noto Sans CJK SC Regular" w:hAnsi="Times New Roman" w:cs="Lohit Devanagari"/>
          <w:kern w:val="2"/>
          <w:sz w:val="24"/>
          <w:szCs w:val="24"/>
          <w:lang w:eastAsia="zh-CN" w:bidi="hi-IN"/>
        </w:rPr>
        <w:t xml:space="preserve">22 </w:t>
      </w:r>
      <w:r w:rsidR="003D36A3" w:rsidRPr="00FA521D">
        <w:rPr>
          <w:rFonts w:ascii="Times New Roman" w:eastAsia="Noto Sans CJK SC Regular" w:hAnsi="Times New Roman" w:cs="Lohit Devanagari"/>
          <w:kern w:val="2"/>
          <w:sz w:val="24"/>
          <w:szCs w:val="24"/>
          <w:lang w:eastAsia="zh-CN" w:bidi="hi-IN"/>
        </w:rPr>
        <w:t>r.); znak: WZŚ.4220.</w:t>
      </w:r>
      <w:r w:rsidR="00FA521D" w:rsidRPr="00FA521D">
        <w:rPr>
          <w:rFonts w:ascii="Times New Roman" w:eastAsia="Noto Sans CJK SC Regular" w:hAnsi="Times New Roman" w:cs="Lohit Devanagari"/>
          <w:kern w:val="2"/>
          <w:sz w:val="24"/>
          <w:szCs w:val="24"/>
          <w:lang w:eastAsia="zh-CN" w:bidi="hi-IN"/>
        </w:rPr>
        <w:t>34.2022</w:t>
      </w:r>
      <w:r w:rsidR="003D36A3" w:rsidRPr="00FA521D">
        <w:rPr>
          <w:rFonts w:ascii="Times New Roman" w:eastAsia="Noto Sans CJK SC Regular" w:hAnsi="Times New Roman" w:cs="Lohit Devanagari"/>
          <w:kern w:val="2"/>
          <w:sz w:val="24"/>
          <w:szCs w:val="24"/>
          <w:lang w:eastAsia="zh-CN" w:bidi="hi-IN"/>
        </w:rPr>
        <w:t>.</w:t>
      </w:r>
      <w:r w:rsidR="00FA521D" w:rsidRPr="00FA521D">
        <w:rPr>
          <w:rFonts w:ascii="Times New Roman" w:eastAsia="Noto Sans CJK SC Regular" w:hAnsi="Times New Roman" w:cs="Lohit Devanagari"/>
          <w:kern w:val="2"/>
          <w:sz w:val="24"/>
          <w:szCs w:val="24"/>
          <w:lang w:eastAsia="zh-CN" w:bidi="hi-IN"/>
        </w:rPr>
        <w:t>AN</w:t>
      </w:r>
      <w:r w:rsidR="003D36A3" w:rsidRPr="00FA521D">
        <w:rPr>
          <w:rFonts w:ascii="Times New Roman" w:eastAsia="Noto Sans CJK SC Regular" w:hAnsi="Times New Roman" w:cs="Lohit Devanagari"/>
          <w:kern w:val="2"/>
          <w:sz w:val="24"/>
          <w:szCs w:val="24"/>
          <w:lang w:eastAsia="zh-CN" w:bidi="hi-IN"/>
        </w:rPr>
        <w:t xml:space="preserve"> stwierdził, że dla planowanego przedsięwzięcia nie </w:t>
      </w:r>
      <w:r w:rsidR="00FA521D">
        <w:rPr>
          <w:rFonts w:ascii="Times New Roman" w:eastAsia="Noto Sans CJK SC Regular" w:hAnsi="Times New Roman" w:cs="Lohit Devanagari"/>
          <w:kern w:val="2"/>
          <w:sz w:val="24"/>
          <w:szCs w:val="24"/>
          <w:lang w:eastAsia="zh-CN" w:bidi="hi-IN"/>
        </w:rPr>
        <w:t>istnieje konieczność</w:t>
      </w:r>
      <w:r w:rsidR="003D36A3" w:rsidRPr="00FA521D">
        <w:rPr>
          <w:rFonts w:ascii="Times New Roman" w:eastAsia="Noto Sans CJK SC Regular" w:hAnsi="Times New Roman" w:cs="Lohit Devanagari"/>
          <w:kern w:val="2"/>
          <w:sz w:val="24"/>
          <w:szCs w:val="24"/>
          <w:lang w:eastAsia="zh-CN" w:bidi="hi-IN"/>
        </w:rPr>
        <w:t xml:space="preserve"> przeprowadzenia oceny oddziaływania na środowisko.</w:t>
      </w:r>
    </w:p>
    <w:p w14:paraId="68BBC0DF" w14:textId="77777777" w:rsidR="003D36A3" w:rsidRPr="00FC5C61" w:rsidRDefault="003D36A3" w:rsidP="003D36A3">
      <w:pPr>
        <w:suppressAutoHyphens/>
        <w:spacing w:after="0" w:line="240" w:lineRule="auto"/>
        <w:jc w:val="both"/>
        <w:rPr>
          <w:rFonts w:ascii="Liberation Serif" w:eastAsia="Noto Sans CJK SC Regular" w:hAnsi="Liberation Serif" w:cs="Lohit Devanagari"/>
          <w:color w:val="FF0000"/>
          <w:kern w:val="2"/>
          <w:sz w:val="24"/>
          <w:szCs w:val="24"/>
          <w:lang w:eastAsia="zh-CN" w:bidi="hi-IN"/>
        </w:rPr>
      </w:pPr>
      <w:r w:rsidRPr="00FC5C61">
        <w:rPr>
          <w:rFonts w:ascii="Times New Roman" w:eastAsia="Noto Sans CJK SC Regular" w:hAnsi="Times New Roman" w:cs="Lohit Devanagari"/>
          <w:color w:val="FF0000"/>
          <w:kern w:val="2"/>
          <w:sz w:val="24"/>
          <w:szCs w:val="24"/>
          <w:lang w:eastAsia="zh-CN" w:bidi="hi-IN"/>
        </w:rPr>
        <w:tab/>
      </w:r>
      <w:r w:rsidRPr="00FA521D">
        <w:rPr>
          <w:rFonts w:ascii="Times New Roman" w:eastAsia="Noto Sans CJK SC Regular" w:hAnsi="Times New Roman" w:cs="Lohit Devanagari"/>
          <w:kern w:val="2"/>
          <w:sz w:val="24"/>
          <w:szCs w:val="24"/>
          <w:lang w:eastAsia="zh-CN" w:bidi="hi-IN"/>
        </w:rPr>
        <w:t xml:space="preserve">Obowiązek przeprowadzenia oceny oddziaływania na środowisko dla przedsięwzięć mogących potencjalnie znacząco oddziaływać na środowisko, ustalany jest z uwzględnieniem wymagań, o których mowa w art. 63 ust. 1 ustawy o udostępnianiu informacji o środowisku i jego ochronie, udziale społeczeństwa w ochronie środowiska oraz o ocenach oddziaływania na środowisko. Dlatego też, biorąc pod uwagę uwarunkowania wymienione w art. 63 ust. 1 ustawy </w:t>
      </w:r>
      <w:proofErr w:type="spellStart"/>
      <w:r w:rsidRPr="00FA521D">
        <w:rPr>
          <w:rFonts w:ascii="Times New Roman" w:eastAsia="Noto Sans CJK SC Regular" w:hAnsi="Times New Roman" w:cs="Lohit Devanagari"/>
          <w:kern w:val="2"/>
          <w:sz w:val="24"/>
          <w:szCs w:val="24"/>
          <w:lang w:eastAsia="zh-CN" w:bidi="hi-IN"/>
        </w:rPr>
        <w:t>ooś</w:t>
      </w:r>
      <w:proofErr w:type="spellEnd"/>
      <w:r w:rsidRPr="00FA521D">
        <w:rPr>
          <w:rFonts w:ascii="Times New Roman" w:eastAsia="Noto Sans CJK SC Regular" w:hAnsi="Times New Roman" w:cs="Lohit Devanagari"/>
          <w:kern w:val="2"/>
          <w:sz w:val="24"/>
          <w:szCs w:val="24"/>
          <w:lang w:eastAsia="zh-CN" w:bidi="hi-IN"/>
        </w:rPr>
        <w:t xml:space="preserve"> przeanalizowano: skalę i charakter inwestycji, wielkość zajmowanego terenu, zakres robót związanych z realizacją inwestycji, prawdopodobieństwo, czas trwania, zasięg oddziaływania, możliwości ograniczenia oddziaływania oraz jego odwracalność, powiązania z innymi przedsięwzięciami, a także wykorzystanie zasobów naturalnych, różnorodność biologiczną, emisję i uciążliwości związane z eksploatacją przedsięwzięcia, gęstość zaludnienia wokół przedsięwzięcia oraz jego usytuowanie względem obszarów wymagających specjalnej ochrony ze względu na występowanie gatunków roślin i zwierząt, ich siedlisk lub siedlisk przyrodniczych objętych ochroną, w tym obszarów Natura 2000.</w:t>
      </w:r>
    </w:p>
    <w:p w14:paraId="05E3114B" w14:textId="77777777" w:rsidR="003D36A3" w:rsidRPr="00FC5C61" w:rsidRDefault="001347C4" w:rsidP="001347C4">
      <w:pPr>
        <w:shd w:val="clear" w:color="auto" w:fill="FFFFFF"/>
        <w:tabs>
          <w:tab w:val="left" w:pos="0"/>
        </w:tabs>
        <w:suppressAutoHyphens/>
        <w:spacing w:before="120" w:after="0" w:line="240" w:lineRule="auto"/>
        <w:ind w:right="-11"/>
        <w:jc w:val="both"/>
        <w:rPr>
          <w:rFonts w:ascii="Times New Roman" w:eastAsia="Noto Sans CJK SC Regular" w:hAnsi="Times New Roman" w:cs="Lohit Devanagari"/>
          <w:color w:val="FF0000"/>
          <w:kern w:val="2"/>
          <w:sz w:val="24"/>
          <w:szCs w:val="24"/>
          <w:lang w:eastAsia="zh-CN" w:bidi="hi-IN"/>
        </w:rPr>
      </w:pPr>
      <w:r>
        <w:rPr>
          <w:rFonts w:ascii="Times New Roman" w:eastAsia="Noto Sans CJK SC Regular" w:hAnsi="Times New Roman" w:cs="Lohit Devanagari"/>
          <w:kern w:val="2"/>
          <w:sz w:val="24"/>
          <w:szCs w:val="24"/>
          <w:lang w:eastAsia="zh-CN" w:bidi="hi-IN"/>
        </w:rPr>
        <w:tab/>
      </w:r>
      <w:r w:rsidR="003D36A3" w:rsidRPr="00FA521D">
        <w:rPr>
          <w:rFonts w:ascii="Times New Roman" w:eastAsia="Noto Sans CJK SC Regular" w:hAnsi="Times New Roman" w:cs="Lohit Devanagari"/>
          <w:kern w:val="2"/>
          <w:sz w:val="24"/>
          <w:szCs w:val="24"/>
          <w:lang w:eastAsia="zh-CN" w:bidi="hi-IN"/>
        </w:rPr>
        <w:t>Planowana inwestycja polegać będzie na budowie</w:t>
      </w:r>
      <w:r w:rsidR="00FA521D">
        <w:rPr>
          <w:rFonts w:ascii="Times New Roman" w:eastAsia="Noto Sans CJK SC Regular" w:hAnsi="Times New Roman" w:cs="Lohit Devanagari"/>
          <w:color w:val="FF0000"/>
          <w:kern w:val="2"/>
          <w:sz w:val="24"/>
          <w:szCs w:val="24"/>
          <w:lang w:eastAsia="zh-CN" w:bidi="hi-IN"/>
        </w:rPr>
        <w:t xml:space="preserve"> </w:t>
      </w:r>
      <w:r w:rsidR="00FA521D" w:rsidRPr="00FA521D">
        <w:rPr>
          <w:rFonts w:ascii="Times New Roman" w:eastAsia="Noto Sans CJK SC Regular" w:hAnsi="Times New Roman" w:cs="Lohit Devanagari"/>
          <w:kern w:val="2"/>
          <w:sz w:val="24"/>
          <w:szCs w:val="24"/>
          <w:lang w:eastAsia="zh-CN" w:bidi="hi-IN"/>
        </w:rPr>
        <w:t>instalacji</w:t>
      </w:r>
      <w:r w:rsidR="008863CE">
        <w:rPr>
          <w:rFonts w:ascii="Times New Roman" w:eastAsia="Noto Sans CJK SC Regular" w:hAnsi="Times New Roman" w:cs="Lohit Devanagari"/>
          <w:kern w:val="2"/>
          <w:sz w:val="24"/>
          <w:szCs w:val="24"/>
          <w:lang w:eastAsia="zh-CN" w:bidi="hi-IN"/>
        </w:rPr>
        <w:t xml:space="preserve"> paneli fotowoltaicznych wraz z </w:t>
      </w:r>
      <w:r w:rsidR="00FA521D" w:rsidRPr="00FA521D">
        <w:rPr>
          <w:rFonts w:ascii="Times New Roman" w:eastAsia="Noto Sans CJK SC Regular" w:hAnsi="Times New Roman" w:cs="Lohit Devanagari"/>
          <w:kern w:val="2"/>
          <w:sz w:val="24"/>
          <w:szCs w:val="24"/>
          <w:lang w:eastAsia="zh-CN" w:bidi="hi-IN"/>
        </w:rPr>
        <w:t>infrastrukturą techniczną służącej do wytwarzania energii elektrycznej z energii słon</w:t>
      </w:r>
      <w:r w:rsidR="008863CE">
        <w:rPr>
          <w:rFonts w:ascii="Times New Roman" w:eastAsia="Noto Sans CJK SC Regular" w:hAnsi="Times New Roman" w:cs="Lohit Devanagari"/>
          <w:kern w:val="2"/>
          <w:sz w:val="24"/>
          <w:szCs w:val="24"/>
          <w:lang w:eastAsia="zh-CN" w:bidi="hi-IN"/>
        </w:rPr>
        <w:t>ecznej o </w:t>
      </w:r>
      <w:r w:rsidR="00FA521D" w:rsidRPr="00FA521D">
        <w:rPr>
          <w:rFonts w:ascii="Times New Roman" w:eastAsia="Noto Sans CJK SC Regular" w:hAnsi="Times New Roman" w:cs="Lohit Devanagari"/>
          <w:kern w:val="2"/>
          <w:sz w:val="24"/>
          <w:szCs w:val="24"/>
          <w:lang w:eastAsia="zh-CN" w:bidi="hi-IN"/>
        </w:rPr>
        <w:t xml:space="preserve">mocy do 1 MW. Przedsięwzięcie realizowane będzie na działce nr </w:t>
      </w:r>
      <w:proofErr w:type="spellStart"/>
      <w:r w:rsidR="00FA521D" w:rsidRPr="00FA521D">
        <w:rPr>
          <w:rFonts w:ascii="Times New Roman" w:eastAsia="Noto Sans CJK SC Regular" w:hAnsi="Times New Roman" w:cs="Lohit Devanagari"/>
          <w:kern w:val="2"/>
          <w:sz w:val="24"/>
          <w:szCs w:val="24"/>
          <w:lang w:eastAsia="zh-CN" w:bidi="hi-IN"/>
        </w:rPr>
        <w:t>ewid</w:t>
      </w:r>
      <w:proofErr w:type="spellEnd"/>
      <w:r w:rsidR="00FA521D" w:rsidRPr="00FA521D">
        <w:rPr>
          <w:rFonts w:ascii="Times New Roman" w:eastAsia="Noto Sans CJK SC Regular" w:hAnsi="Times New Roman" w:cs="Lohit Devanagari"/>
          <w:kern w:val="2"/>
          <w:sz w:val="24"/>
          <w:szCs w:val="24"/>
          <w:lang w:eastAsia="zh-CN" w:bidi="hi-IN"/>
        </w:rPr>
        <w:t xml:space="preserve">. 1139 w obrębie Bogaczów, gm. Nowogród Bobrzański, powiat zielonogórski, województwo lubuskie. Powierzchnia ww. działki nr 1139 wynosi 16,4223 ha. Planowana instalacja zlokalizowana będzie w środkowej części działki nr 1139 i obejmie powierzchnię </w:t>
      </w:r>
      <w:r w:rsidR="00FA521D">
        <w:rPr>
          <w:rFonts w:ascii="Times New Roman" w:eastAsia="Noto Sans CJK SC Regular" w:hAnsi="Times New Roman" w:cs="Lohit Devanagari"/>
          <w:kern w:val="2"/>
          <w:sz w:val="24"/>
          <w:szCs w:val="24"/>
          <w:lang w:eastAsia="zh-CN" w:bidi="hi-IN"/>
        </w:rPr>
        <w:t>do</w:t>
      </w:r>
      <w:r w:rsidR="00FA521D" w:rsidRPr="00FA521D">
        <w:rPr>
          <w:rFonts w:ascii="Times New Roman" w:eastAsia="Noto Sans CJK SC Regular" w:hAnsi="Times New Roman" w:cs="Lohit Devanagari"/>
          <w:kern w:val="2"/>
          <w:sz w:val="24"/>
          <w:szCs w:val="24"/>
          <w:lang w:eastAsia="zh-CN" w:bidi="hi-IN"/>
        </w:rPr>
        <w:t xml:space="preserve"> 2 ha.</w:t>
      </w:r>
      <w:r w:rsidR="003D36A3" w:rsidRPr="00FA521D">
        <w:rPr>
          <w:rFonts w:ascii="Times New Roman" w:eastAsia="Noto Sans CJK SC Regular" w:hAnsi="Times New Roman" w:cs="Lohit Devanagari"/>
          <w:kern w:val="2"/>
          <w:sz w:val="24"/>
          <w:szCs w:val="24"/>
          <w:lang w:eastAsia="zh-CN" w:bidi="hi-IN"/>
        </w:rPr>
        <w:t xml:space="preserve"> Teren inwestycji nie jest objęty ustaleniami miejscowego planu zagospodarowania przestrzennego. </w:t>
      </w:r>
      <w:r w:rsidR="00FA521D" w:rsidRPr="00FA521D">
        <w:rPr>
          <w:rFonts w:ascii="Times New Roman" w:eastAsia="Noto Sans CJK SC Regular" w:hAnsi="Times New Roman" w:cs="Lohit Devanagari"/>
          <w:kern w:val="2"/>
          <w:sz w:val="24"/>
          <w:szCs w:val="24"/>
          <w:lang w:eastAsia="zh-CN" w:bidi="hi-IN"/>
        </w:rPr>
        <w:t>Teren planowane inwestycji graniczy z obszarami leśnymi oraz użytkowanymi rolniczo. Najbliższa zabudowa mieszkaniowa znajduje się w odległości ok. 970 m od granicy planowanej inwestycji. Teren pomiędzy rzędami paneli będzie porośnięty trawą. Po realizacji inwestycji, moduły nie będą miały znaczącego wpływu na roślinność znajdującą się pod nimi. W ramach realizacji planowanej inwestycji nie jest przewidziana wycinka drzew.</w:t>
      </w:r>
    </w:p>
    <w:p w14:paraId="731B1B65" w14:textId="77777777" w:rsidR="00FA521D" w:rsidRPr="004F3BE2" w:rsidRDefault="00FA521D" w:rsidP="00825766">
      <w:pPr>
        <w:shd w:val="clear" w:color="auto" w:fill="FFFFFF"/>
        <w:tabs>
          <w:tab w:val="left" w:pos="0"/>
          <w:tab w:val="left" w:pos="2136"/>
        </w:tabs>
        <w:suppressAutoHyphens/>
        <w:spacing w:before="120" w:after="0" w:line="240" w:lineRule="auto"/>
        <w:ind w:right="-11"/>
        <w:jc w:val="both"/>
        <w:rPr>
          <w:rFonts w:ascii="Times New Roman" w:eastAsia="Noto Sans CJK SC Regular" w:hAnsi="Times New Roman" w:cs="Lohit Devanagari"/>
          <w:kern w:val="2"/>
          <w:sz w:val="24"/>
          <w:szCs w:val="24"/>
          <w:lang w:eastAsia="zh-CN" w:bidi="hi-IN"/>
        </w:rPr>
      </w:pPr>
      <w:r w:rsidRPr="004F3BE2">
        <w:rPr>
          <w:rFonts w:ascii="Times New Roman" w:eastAsia="Noto Sans CJK SC Regular" w:hAnsi="Times New Roman" w:cs="Lohit Devanagari"/>
          <w:kern w:val="2"/>
          <w:sz w:val="24"/>
          <w:szCs w:val="24"/>
          <w:lang w:eastAsia="zh-CN" w:bidi="hi-IN"/>
        </w:rPr>
        <w:t>W skład instalacji wchodzić będą następujące elementy:</w:t>
      </w:r>
    </w:p>
    <w:p w14:paraId="71F6F7E3" w14:textId="77777777" w:rsidR="00FA521D" w:rsidRPr="004F3BE2" w:rsidRDefault="00FA521D" w:rsidP="00FA521D">
      <w:pPr>
        <w:pStyle w:val="Akapitzlist"/>
        <w:numPr>
          <w:ilvl w:val="0"/>
          <w:numId w:val="8"/>
        </w:numPr>
        <w:shd w:val="clear" w:color="auto" w:fill="FFFFFF"/>
        <w:tabs>
          <w:tab w:val="left" w:pos="0"/>
          <w:tab w:val="left" w:pos="2136"/>
        </w:tabs>
        <w:suppressAutoHyphens/>
        <w:spacing w:before="120" w:after="0" w:line="240" w:lineRule="auto"/>
        <w:ind w:right="-11"/>
        <w:jc w:val="both"/>
        <w:rPr>
          <w:rFonts w:ascii="Times New Roman" w:eastAsia="Noto Sans CJK SC Regular" w:hAnsi="Times New Roman" w:cs="Lohit Devanagari"/>
          <w:kern w:val="2"/>
          <w:sz w:val="24"/>
          <w:szCs w:val="24"/>
          <w:lang w:eastAsia="zh-CN" w:bidi="hi-IN"/>
        </w:rPr>
      </w:pPr>
      <w:r w:rsidRPr="004F3BE2">
        <w:rPr>
          <w:rFonts w:ascii="Times New Roman" w:eastAsia="Noto Sans CJK SC Regular" w:hAnsi="Times New Roman" w:cs="Lohit Devanagari"/>
          <w:kern w:val="2"/>
          <w:sz w:val="24"/>
          <w:szCs w:val="24"/>
          <w:lang w:eastAsia="zh-CN" w:bidi="hi-IN"/>
        </w:rPr>
        <w:t>Moduły fotowoltaiczne- na całym obszarze inwestycji planowane jest usytuowanie do ok. 2500 paneli fotowoltaicznych o mocy 400-1000 W (lub wyższej mocy). Panele fotowoltaiczne zamontowane będą na stalowych konstrukcjach montażowych</w:t>
      </w:r>
      <w:r w:rsidR="00124985" w:rsidRPr="004F3BE2">
        <w:rPr>
          <w:rFonts w:ascii="Times New Roman" w:eastAsia="Noto Sans CJK SC Regular" w:hAnsi="Times New Roman" w:cs="Lohit Devanagari"/>
          <w:kern w:val="2"/>
          <w:sz w:val="24"/>
          <w:szCs w:val="24"/>
          <w:lang w:eastAsia="zh-CN" w:bidi="hi-IN"/>
        </w:rPr>
        <w:t xml:space="preserve">. Na panelach zostanie zastosowana powłoka antyrefleksyjna, która ogranicza efekt lśnienia, w związku z czym, nie będzie on dotyczył migracji ptaków, opcjonalnym rozwiązaniem jest również zastosowanie paneli </w:t>
      </w:r>
      <w:proofErr w:type="spellStart"/>
      <w:r w:rsidR="00124985" w:rsidRPr="004F3BE2">
        <w:rPr>
          <w:rFonts w:ascii="Times New Roman" w:eastAsia="Noto Sans CJK SC Regular" w:hAnsi="Times New Roman" w:cs="Lohit Devanagari"/>
          <w:kern w:val="2"/>
          <w:sz w:val="24"/>
          <w:szCs w:val="24"/>
          <w:lang w:eastAsia="zh-CN" w:bidi="hi-IN"/>
        </w:rPr>
        <w:t>bifacjalnych</w:t>
      </w:r>
      <w:proofErr w:type="spellEnd"/>
      <w:r w:rsidR="00124985" w:rsidRPr="004F3BE2">
        <w:rPr>
          <w:rFonts w:ascii="Times New Roman" w:eastAsia="Noto Sans CJK SC Regular" w:hAnsi="Times New Roman" w:cs="Lohit Devanagari"/>
          <w:kern w:val="2"/>
          <w:sz w:val="24"/>
          <w:szCs w:val="24"/>
          <w:lang w:eastAsia="zh-CN" w:bidi="hi-IN"/>
        </w:rPr>
        <w:t xml:space="preserve">. Wysokość całej </w:t>
      </w:r>
      <w:r w:rsidR="00124985" w:rsidRPr="004F3BE2">
        <w:rPr>
          <w:rFonts w:ascii="Times New Roman" w:eastAsia="Noto Sans CJK SC Regular" w:hAnsi="Times New Roman" w:cs="Lohit Devanagari"/>
          <w:kern w:val="2"/>
          <w:sz w:val="24"/>
          <w:szCs w:val="24"/>
          <w:lang w:eastAsia="zh-CN" w:bidi="hi-IN"/>
        </w:rPr>
        <w:lastRenderedPageBreak/>
        <w:t>konstrukcji nie przekroczy 3 m. Poszczególne panele będą ze sobą połączone kablami solarnymi podwójnie izolowanymi tworzącymi sekcje.</w:t>
      </w:r>
    </w:p>
    <w:p w14:paraId="2A90A598" w14:textId="77777777" w:rsidR="00124985" w:rsidRPr="004F3BE2" w:rsidRDefault="00124985" w:rsidP="00FA521D">
      <w:pPr>
        <w:pStyle w:val="Akapitzlist"/>
        <w:numPr>
          <w:ilvl w:val="0"/>
          <w:numId w:val="8"/>
        </w:numPr>
        <w:shd w:val="clear" w:color="auto" w:fill="FFFFFF"/>
        <w:tabs>
          <w:tab w:val="left" w:pos="0"/>
          <w:tab w:val="left" w:pos="2136"/>
        </w:tabs>
        <w:suppressAutoHyphens/>
        <w:spacing w:before="120" w:after="0" w:line="240" w:lineRule="auto"/>
        <w:ind w:right="-11"/>
        <w:jc w:val="both"/>
        <w:rPr>
          <w:rFonts w:ascii="Times New Roman" w:eastAsia="Noto Sans CJK SC Regular" w:hAnsi="Times New Roman" w:cs="Lohit Devanagari"/>
          <w:kern w:val="2"/>
          <w:sz w:val="24"/>
          <w:szCs w:val="24"/>
          <w:lang w:eastAsia="zh-CN" w:bidi="hi-IN"/>
        </w:rPr>
      </w:pPr>
      <w:r w:rsidRPr="004F3BE2">
        <w:rPr>
          <w:rFonts w:ascii="Times New Roman" w:eastAsia="Noto Sans CJK SC Regular" w:hAnsi="Times New Roman" w:cs="Lohit Devanagari"/>
          <w:kern w:val="2"/>
          <w:sz w:val="24"/>
          <w:szCs w:val="24"/>
          <w:lang w:eastAsia="zh-CN" w:bidi="hi-IN"/>
        </w:rPr>
        <w:t>Falowniki- na obszarze całej inwestycji planowane jest usytuowanie do ok. 40 falowników. Falowniki napięcia połączone zostaną ze stacją transformatorową / rozdzielnicami SN/</w:t>
      </w:r>
      <w:proofErr w:type="spellStart"/>
      <w:r w:rsidRPr="004F3BE2">
        <w:rPr>
          <w:rFonts w:ascii="Times New Roman" w:eastAsia="Noto Sans CJK SC Regular" w:hAnsi="Times New Roman" w:cs="Lohit Devanagari"/>
          <w:kern w:val="2"/>
          <w:sz w:val="24"/>
          <w:szCs w:val="24"/>
          <w:lang w:eastAsia="zh-CN" w:bidi="hi-IN"/>
        </w:rPr>
        <w:t>nn</w:t>
      </w:r>
      <w:proofErr w:type="spellEnd"/>
      <w:r w:rsidRPr="004F3BE2">
        <w:rPr>
          <w:rFonts w:ascii="Times New Roman" w:eastAsia="Noto Sans CJK SC Regular" w:hAnsi="Times New Roman" w:cs="Lohit Devanagari"/>
          <w:kern w:val="2"/>
          <w:sz w:val="24"/>
          <w:szCs w:val="24"/>
          <w:lang w:eastAsia="zh-CN" w:bidi="hi-IN"/>
        </w:rPr>
        <w:t xml:space="preserve"> wyposażonymi w niezbędne układy pomiarowo – zabezpieczające. </w:t>
      </w:r>
    </w:p>
    <w:p w14:paraId="0A2D81E0" w14:textId="77777777" w:rsidR="00124985" w:rsidRPr="004F3BE2" w:rsidRDefault="00124985" w:rsidP="00FA521D">
      <w:pPr>
        <w:pStyle w:val="Akapitzlist"/>
        <w:numPr>
          <w:ilvl w:val="0"/>
          <w:numId w:val="8"/>
        </w:numPr>
        <w:shd w:val="clear" w:color="auto" w:fill="FFFFFF"/>
        <w:tabs>
          <w:tab w:val="left" w:pos="0"/>
          <w:tab w:val="left" w:pos="2136"/>
        </w:tabs>
        <w:suppressAutoHyphens/>
        <w:spacing w:before="120" w:after="0" w:line="240" w:lineRule="auto"/>
        <w:ind w:right="-11"/>
        <w:jc w:val="both"/>
        <w:rPr>
          <w:rFonts w:ascii="Times New Roman" w:eastAsia="Noto Sans CJK SC Regular" w:hAnsi="Times New Roman" w:cs="Lohit Devanagari"/>
          <w:kern w:val="2"/>
          <w:sz w:val="24"/>
          <w:szCs w:val="24"/>
          <w:lang w:eastAsia="zh-CN" w:bidi="hi-IN"/>
        </w:rPr>
      </w:pPr>
      <w:r w:rsidRPr="004F3BE2">
        <w:rPr>
          <w:rFonts w:ascii="Times New Roman" w:eastAsia="Noto Sans CJK SC Regular" w:hAnsi="Times New Roman" w:cs="Lohit Devanagari"/>
          <w:kern w:val="2"/>
          <w:sz w:val="24"/>
          <w:szCs w:val="24"/>
          <w:lang w:eastAsia="zh-CN" w:bidi="hi-IN"/>
        </w:rPr>
        <w:t>Konstrukcja wsporcza paneli,</w:t>
      </w:r>
    </w:p>
    <w:p w14:paraId="0EDC370F" w14:textId="77777777" w:rsidR="00124985" w:rsidRPr="004F3BE2" w:rsidRDefault="00124985" w:rsidP="00FA521D">
      <w:pPr>
        <w:pStyle w:val="Akapitzlist"/>
        <w:numPr>
          <w:ilvl w:val="0"/>
          <w:numId w:val="8"/>
        </w:numPr>
        <w:shd w:val="clear" w:color="auto" w:fill="FFFFFF"/>
        <w:tabs>
          <w:tab w:val="left" w:pos="0"/>
          <w:tab w:val="left" w:pos="2136"/>
        </w:tabs>
        <w:suppressAutoHyphens/>
        <w:spacing w:before="120" w:after="0" w:line="240" w:lineRule="auto"/>
        <w:ind w:right="-11"/>
        <w:jc w:val="both"/>
        <w:rPr>
          <w:rFonts w:ascii="Times New Roman" w:eastAsia="Noto Sans CJK SC Regular" w:hAnsi="Times New Roman" w:cs="Lohit Devanagari"/>
          <w:kern w:val="2"/>
          <w:sz w:val="24"/>
          <w:szCs w:val="24"/>
          <w:lang w:eastAsia="zh-CN" w:bidi="hi-IN"/>
        </w:rPr>
      </w:pPr>
      <w:r w:rsidRPr="004F3BE2">
        <w:rPr>
          <w:rFonts w:ascii="Times New Roman" w:eastAsia="Noto Sans CJK SC Regular" w:hAnsi="Times New Roman" w:cs="Lohit Devanagari"/>
          <w:kern w:val="2"/>
          <w:sz w:val="24"/>
          <w:szCs w:val="24"/>
          <w:lang w:eastAsia="zh-CN" w:bidi="hi-IN"/>
        </w:rPr>
        <w:t>Rozdzielnice (złącza kablowe),</w:t>
      </w:r>
    </w:p>
    <w:p w14:paraId="3138F545" w14:textId="77777777" w:rsidR="00124985" w:rsidRPr="004F3BE2" w:rsidRDefault="00124985" w:rsidP="00FA521D">
      <w:pPr>
        <w:pStyle w:val="Akapitzlist"/>
        <w:numPr>
          <w:ilvl w:val="0"/>
          <w:numId w:val="8"/>
        </w:numPr>
        <w:shd w:val="clear" w:color="auto" w:fill="FFFFFF"/>
        <w:tabs>
          <w:tab w:val="left" w:pos="0"/>
          <w:tab w:val="left" w:pos="2136"/>
        </w:tabs>
        <w:suppressAutoHyphens/>
        <w:spacing w:before="120" w:after="0" w:line="240" w:lineRule="auto"/>
        <w:ind w:right="-11"/>
        <w:jc w:val="both"/>
        <w:rPr>
          <w:rFonts w:ascii="Times New Roman" w:eastAsia="Noto Sans CJK SC Regular" w:hAnsi="Times New Roman" w:cs="Lohit Devanagari"/>
          <w:kern w:val="2"/>
          <w:sz w:val="24"/>
          <w:szCs w:val="24"/>
          <w:lang w:eastAsia="zh-CN" w:bidi="hi-IN"/>
        </w:rPr>
      </w:pPr>
      <w:r w:rsidRPr="004F3BE2">
        <w:rPr>
          <w:rFonts w:ascii="Times New Roman" w:eastAsia="Noto Sans CJK SC Regular" w:hAnsi="Times New Roman" w:cs="Lohit Devanagari"/>
          <w:kern w:val="2"/>
          <w:sz w:val="24"/>
          <w:szCs w:val="24"/>
          <w:lang w:eastAsia="zh-CN" w:bidi="hi-IN"/>
        </w:rPr>
        <w:t>Stacja transformatorowo – rozdzielcza- wyposażona w transformator o parametrach określonych w projekcie budowlanym oraz rozdzielnice SN/nn.</w:t>
      </w:r>
    </w:p>
    <w:p w14:paraId="71262218" w14:textId="77777777" w:rsidR="004F3BE2" w:rsidRPr="004F3BE2" w:rsidRDefault="004F3BE2" w:rsidP="00FA521D">
      <w:pPr>
        <w:pStyle w:val="Akapitzlist"/>
        <w:numPr>
          <w:ilvl w:val="0"/>
          <w:numId w:val="8"/>
        </w:numPr>
        <w:shd w:val="clear" w:color="auto" w:fill="FFFFFF"/>
        <w:tabs>
          <w:tab w:val="left" w:pos="0"/>
          <w:tab w:val="left" w:pos="2136"/>
        </w:tabs>
        <w:suppressAutoHyphens/>
        <w:spacing w:before="120" w:after="0" w:line="240" w:lineRule="auto"/>
        <w:ind w:right="-11"/>
        <w:jc w:val="both"/>
        <w:rPr>
          <w:rFonts w:ascii="Times New Roman" w:eastAsia="Noto Sans CJK SC Regular" w:hAnsi="Times New Roman" w:cs="Lohit Devanagari"/>
          <w:kern w:val="2"/>
          <w:sz w:val="24"/>
          <w:szCs w:val="24"/>
          <w:lang w:eastAsia="zh-CN" w:bidi="hi-IN"/>
        </w:rPr>
      </w:pPr>
      <w:r w:rsidRPr="004F3BE2">
        <w:rPr>
          <w:rFonts w:ascii="Times New Roman" w:eastAsia="Noto Sans CJK SC Regular" w:hAnsi="Times New Roman" w:cs="Lohit Devanagari"/>
          <w:kern w:val="2"/>
          <w:sz w:val="24"/>
          <w:szCs w:val="24"/>
          <w:lang w:eastAsia="zh-CN" w:bidi="hi-IN"/>
        </w:rPr>
        <w:t>Opcjonalny magazyn energii,</w:t>
      </w:r>
    </w:p>
    <w:p w14:paraId="5EF6DE3D" w14:textId="77777777" w:rsidR="004F3BE2" w:rsidRPr="004F3BE2" w:rsidRDefault="004F3BE2" w:rsidP="00FA521D">
      <w:pPr>
        <w:pStyle w:val="Akapitzlist"/>
        <w:numPr>
          <w:ilvl w:val="0"/>
          <w:numId w:val="8"/>
        </w:numPr>
        <w:shd w:val="clear" w:color="auto" w:fill="FFFFFF"/>
        <w:tabs>
          <w:tab w:val="left" w:pos="0"/>
          <w:tab w:val="left" w:pos="2136"/>
        </w:tabs>
        <w:suppressAutoHyphens/>
        <w:spacing w:before="120" w:after="0" w:line="240" w:lineRule="auto"/>
        <w:ind w:right="-11"/>
        <w:jc w:val="both"/>
        <w:rPr>
          <w:rFonts w:ascii="Times New Roman" w:eastAsia="Noto Sans CJK SC Regular" w:hAnsi="Times New Roman" w:cs="Lohit Devanagari"/>
          <w:kern w:val="2"/>
          <w:sz w:val="24"/>
          <w:szCs w:val="24"/>
          <w:lang w:eastAsia="zh-CN" w:bidi="hi-IN"/>
        </w:rPr>
      </w:pPr>
      <w:r w:rsidRPr="004F3BE2">
        <w:rPr>
          <w:rFonts w:ascii="Times New Roman" w:eastAsia="Noto Sans CJK SC Regular" w:hAnsi="Times New Roman" w:cs="Lohit Devanagari"/>
          <w:kern w:val="2"/>
          <w:sz w:val="24"/>
          <w:szCs w:val="24"/>
          <w:lang w:eastAsia="zh-CN" w:bidi="hi-IN"/>
        </w:rPr>
        <w:t>Ogrodzenie terenu,</w:t>
      </w:r>
    </w:p>
    <w:p w14:paraId="3FB8BD2D" w14:textId="77777777" w:rsidR="004F3BE2" w:rsidRPr="004F3BE2" w:rsidRDefault="004F3BE2" w:rsidP="00FA521D">
      <w:pPr>
        <w:pStyle w:val="Akapitzlist"/>
        <w:numPr>
          <w:ilvl w:val="0"/>
          <w:numId w:val="8"/>
        </w:numPr>
        <w:shd w:val="clear" w:color="auto" w:fill="FFFFFF"/>
        <w:tabs>
          <w:tab w:val="left" w:pos="0"/>
          <w:tab w:val="left" w:pos="2136"/>
        </w:tabs>
        <w:suppressAutoHyphens/>
        <w:spacing w:before="120" w:after="0" w:line="240" w:lineRule="auto"/>
        <w:ind w:right="-11"/>
        <w:jc w:val="both"/>
        <w:rPr>
          <w:rFonts w:ascii="Times New Roman" w:eastAsia="Noto Sans CJK SC Regular" w:hAnsi="Times New Roman" w:cs="Lohit Devanagari"/>
          <w:kern w:val="2"/>
          <w:sz w:val="24"/>
          <w:szCs w:val="24"/>
          <w:lang w:eastAsia="zh-CN" w:bidi="hi-IN"/>
        </w:rPr>
      </w:pPr>
      <w:r w:rsidRPr="004F3BE2">
        <w:rPr>
          <w:rFonts w:ascii="Times New Roman" w:eastAsia="Noto Sans CJK SC Regular" w:hAnsi="Times New Roman" w:cs="Lohit Devanagari"/>
          <w:kern w:val="2"/>
          <w:sz w:val="24"/>
          <w:szCs w:val="24"/>
          <w:lang w:eastAsia="zh-CN" w:bidi="hi-IN"/>
        </w:rPr>
        <w:t>Okablowanie AC,</w:t>
      </w:r>
    </w:p>
    <w:p w14:paraId="2D3E3A38" w14:textId="77777777" w:rsidR="004F3BE2" w:rsidRPr="004F3BE2" w:rsidRDefault="004F3BE2" w:rsidP="00FA521D">
      <w:pPr>
        <w:pStyle w:val="Akapitzlist"/>
        <w:numPr>
          <w:ilvl w:val="0"/>
          <w:numId w:val="8"/>
        </w:numPr>
        <w:shd w:val="clear" w:color="auto" w:fill="FFFFFF"/>
        <w:tabs>
          <w:tab w:val="left" w:pos="0"/>
          <w:tab w:val="left" w:pos="2136"/>
        </w:tabs>
        <w:suppressAutoHyphens/>
        <w:spacing w:before="120" w:after="0" w:line="240" w:lineRule="auto"/>
        <w:ind w:right="-11"/>
        <w:jc w:val="both"/>
        <w:rPr>
          <w:rFonts w:ascii="Times New Roman" w:eastAsia="Noto Sans CJK SC Regular" w:hAnsi="Times New Roman" w:cs="Lohit Devanagari"/>
          <w:kern w:val="2"/>
          <w:sz w:val="24"/>
          <w:szCs w:val="24"/>
          <w:lang w:eastAsia="zh-CN" w:bidi="hi-IN"/>
        </w:rPr>
      </w:pPr>
      <w:r w:rsidRPr="004F3BE2">
        <w:rPr>
          <w:rFonts w:ascii="Times New Roman" w:eastAsia="Noto Sans CJK SC Regular" w:hAnsi="Times New Roman" w:cs="Lohit Devanagari"/>
          <w:kern w:val="2"/>
          <w:sz w:val="24"/>
          <w:szCs w:val="24"/>
          <w:lang w:eastAsia="zh-CN" w:bidi="hi-IN"/>
        </w:rPr>
        <w:t>Okablowanie DC.</w:t>
      </w:r>
    </w:p>
    <w:p w14:paraId="474C4C23" w14:textId="77777777" w:rsidR="003D36A3" w:rsidRPr="000165D5" w:rsidRDefault="003D36A3" w:rsidP="003D36A3">
      <w:pPr>
        <w:shd w:val="clear" w:color="auto" w:fill="FFFFFF"/>
        <w:tabs>
          <w:tab w:val="left" w:pos="0"/>
          <w:tab w:val="left" w:pos="2136"/>
        </w:tabs>
        <w:suppressAutoHyphens/>
        <w:spacing w:before="120" w:after="0" w:line="240" w:lineRule="auto"/>
        <w:ind w:right="-11"/>
        <w:jc w:val="both"/>
        <w:rPr>
          <w:rFonts w:ascii="Times New Roman" w:eastAsia="Noto Sans CJK SC Regular" w:hAnsi="Times New Roman" w:cs="Lohit Devanagari"/>
          <w:kern w:val="2"/>
          <w:sz w:val="24"/>
          <w:szCs w:val="24"/>
          <w:lang w:eastAsia="zh-CN" w:bidi="hi-IN"/>
        </w:rPr>
      </w:pPr>
      <w:r w:rsidRPr="004F3BE2">
        <w:rPr>
          <w:rFonts w:ascii="Times New Roman" w:eastAsia="Noto Sans CJK SC Regular" w:hAnsi="Times New Roman" w:cs="Lohit Devanagari"/>
          <w:kern w:val="2"/>
          <w:sz w:val="24"/>
          <w:szCs w:val="24"/>
          <w:lang w:eastAsia="zh-CN" w:bidi="hi-IN"/>
        </w:rPr>
        <w:t xml:space="preserve">W przypadku zastosowania transformatora olejowego zabezpieczenie środowiska gruntowo-wodnego powinno zostać realizowane poprzez instalację szczelnej misy olejowej, o pojemności zapewniającej przyjęcie </w:t>
      </w:r>
      <w:r w:rsidR="004F3BE2" w:rsidRPr="004F3BE2">
        <w:rPr>
          <w:rFonts w:ascii="Times New Roman" w:eastAsia="Noto Sans CJK SC Regular" w:hAnsi="Times New Roman" w:cs="Lohit Devanagari"/>
          <w:kern w:val="2"/>
          <w:sz w:val="24"/>
          <w:szCs w:val="24"/>
          <w:lang w:eastAsia="zh-CN" w:bidi="hi-IN"/>
        </w:rPr>
        <w:t xml:space="preserve">co najmniej </w:t>
      </w:r>
      <w:r w:rsidRPr="004F3BE2">
        <w:rPr>
          <w:rFonts w:ascii="Times New Roman" w:eastAsia="Noto Sans CJK SC Regular" w:hAnsi="Times New Roman" w:cs="Lohit Devanagari"/>
          <w:kern w:val="2"/>
          <w:sz w:val="24"/>
          <w:szCs w:val="24"/>
          <w:lang w:eastAsia="zh-CN" w:bidi="hi-IN"/>
        </w:rPr>
        <w:t>100% objętości oleju zna</w:t>
      </w:r>
      <w:r w:rsidR="00825766" w:rsidRPr="004F3BE2">
        <w:rPr>
          <w:rFonts w:ascii="Times New Roman" w:eastAsia="Noto Sans CJK SC Regular" w:hAnsi="Times New Roman" w:cs="Lohit Devanagari"/>
          <w:kern w:val="2"/>
          <w:sz w:val="24"/>
          <w:szCs w:val="24"/>
          <w:lang w:eastAsia="zh-CN" w:bidi="hi-IN"/>
        </w:rPr>
        <w:t>jdującego się w </w:t>
      </w:r>
      <w:r w:rsidRPr="004F3BE2">
        <w:rPr>
          <w:rFonts w:ascii="Times New Roman" w:eastAsia="Noto Sans CJK SC Regular" w:hAnsi="Times New Roman" w:cs="Lohit Devanagari"/>
          <w:kern w:val="2"/>
          <w:sz w:val="24"/>
          <w:szCs w:val="24"/>
          <w:lang w:eastAsia="zh-CN" w:bidi="hi-IN"/>
        </w:rPr>
        <w:t>transformatorze.</w:t>
      </w:r>
      <w:r w:rsidR="004F3BE2">
        <w:rPr>
          <w:rFonts w:ascii="Times New Roman" w:eastAsia="Noto Sans CJK SC Regular" w:hAnsi="Times New Roman" w:cs="Lohit Devanagari"/>
          <w:kern w:val="2"/>
          <w:sz w:val="24"/>
          <w:szCs w:val="24"/>
          <w:lang w:eastAsia="zh-CN" w:bidi="hi-IN"/>
        </w:rPr>
        <w:t xml:space="preserve"> Planowana elektrownia będzie bezobsługowa. Wyprodukowania energia elektryczna zostanie wprowadzona do sieci elektroenergetycznej lokalnego operatora.</w:t>
      </w:r>
    </w:p>
    <w:p w14:paraId="5511B3BB" w14:textId="77777777" w:rsidR="003D36A3" w:rsidRPr="0012621A" w:rsidRDefault="004F3BE2" w:rsidP="003D36A3">
      <w:pPr>
        <w:shd w:val="clear" w:color="auto" w:fill="FFFFFF"/>
        <w:tabs>
          <w:tab w:val="left" w:pos="0"/>
          <w:tab w:val="left" w:pos="2136"/>
        </w:tabs>
        <w:suppressAutoHyphens/>
        <w:spacing w:before="120" w:after="0" w:line="240" w:lineRule="auto"/>
        <w:ind w:right="-11"/>
        <w:jc w:val="both"/>
        <w:rPr>
          <w:rFonts w:ascii="Times New Roman" w:eastAsia="Noto Sans CJK SC Regular" w:hAnsi="Times New Roman" w:cs="Lohit Devanagari"/>
          <w:kern w:val="2"/>
          <w:sz w:val="24"/>
          <w:szCs w:val="24"/>
          <w:lang w:eastAsia="zh-CN" w:bidi="hi-IN"/>
        </w:rPr>
      </w:pPr>
      <w:r w:rsidRPr="0012621A">
        <w:rPr>
          <w:rFonts w:ascii="Times New Roman" w:eastAsia="Noto Sans CJK SC Regular" w:hAnsi="Times New Roman" w:cs="Lohit Devanagari"/>
          <w:kern w:val="2"/>
          <w:sz w:val="24"/>
          <w:szCs w:val="24"/>
          <w:lang w:eastAsia="zh-CN" w:bidi="hi-IN"/>
        </w:rPr>
        <w:t>Etap</w:t>
      </w:r>
      <w:r w:rsidR="003D36A3" w:rsidRPr="0012621A">
        <w:rPr>
          <w:rFonts w:ascii="Times New Roman" w:eastAsia="Noto Sans CJK SC Regular" w:hAnsi="Times New Roman" w:cs="Lohit Devanagari"/>
          <w:kern w:val="2"/>
          <w:sz w:val="24"/>
          <w:szCs w:val="24"/>
          <w:lang w:eastAsia="zh-CN" w:bidi="hi-IN"/>
        </w:rPr>
        <w:t xml:space="preserve"> realizacji będzie związany z emisjami typowymi dla robót budowlanych. Występować będzie emisja hałasu i niezorganizowana emisja zanieczyszczeń do powietrza, której źródłem będą maszyny i urządzenia budowlane. W celu ograniczenia ewentualnych uciążliwości prace budowlane prowadzone będą w porze dziennej. Zaplecze budowy wyposażone będzie w przenośne toalety. Odpady powstające podczas realizacji przedsięwzięcia będą magazynowane selektywnie, w miejscach gwarantujących bezpieczne magazynowanie i przekazywane odbiorcom posiadającym stosowne zezwolenia. Zaplecze budowy będzie monitorowane pod kątem wycieku płynów eksploatacyjnych do gruntu. Materiały montażowe będą opakowane fabrycznie do czasu ich montażu. Podczas tankowania używanego sprzętu przy budowie wykorzystane zostaną maty absorbujące zapobiegające ewentualnym przeciekom substancji szkodliwych do podłoża. Wody opadowe lub roztopowe z terenu inwestycji odprowadzane będą w sposób niezorganizowany do gruntu w granicach działki, bez powodowania oddziaływania na tereny sąsiednie. Oddziaływania na etapie realizacji będą miały charakter krótkookresowy, odwracalny i lokalny oraz ustaną po zakończeniu prac.  </w:t>
      </w:r>
    </w:p>
    <w:p w14:paraId="2328DEAF" w14:textId="77777777" w:rsidR="003D36A3" w:rsidRPr="0012621A" w:rsidRDefault="003D36A3" w:rsidP="003D36A3">
      <w:pPr>
        <w:shd w:val="clear" w:color="auto" w:fill="FFFFFF"/>
        <w:tabs>
          <w:tab w:val="left" w:pos="0"/>
          <w:tab w:val="left" w:pos="2136"/>
        </w:tabs>
        <w:suppressAutoHyphens/>
        <w:spacing w:before="120" w:after="0" w:line="240" w:lineRule="auto"/>
        <w:ind w:right="-11"/>
        <w:jc w:val="both"/>
        <w:rPr>
          <w:rFonts w:ascii="Times New Roman" w:eastAsia="Noto Sans CJK SC Regular" w:hAnsi="Times New Roman" w:cs="Lohit Devanagari"/>
          <w:kern w:val="2"/>
          <w:sz w:val="24"/>
          <w:szCs w:val="24"/>
          <w:lang w:eastAsia="zh-CN" w:bidi="hi-IN"/>
        </w:rPr>
      </w:pPr>
      <w:r w:rsidRPr="0012621A">
        <w:rPr>
          <w:rFonts w:ascii="Times New Roman" w:eastAsia="Noto Sans CJK SC Regular" w:hAnsi="Times New Roman" w:cs="Lohit Devanagari"/>
          <w:kern w:val="2"/>
          <w:sz w:val="24"/>
          <w:szCs w:val="24"/>
          <w:lang w:eastAsia="zh-CN" w:bidi="hi-IN"/>
        </w:rPr>
        <w:t>Z uwagi na rodzaj planowanej inwestycji, etap użytkowania nie będzie związany ze znaczącą emisją hałasu, czy emisją zanieczyszczeń do powietrza. Źródłem emisji hałasu będą przede wszystkim falowniki oraz kontenerowa stacja transformatora wyposażona w transformator olejowy lub suchy. W przypadku montażu transformatora olejowego stacja transformatorowa zostanie wyposażona w szczelną misę olejową, która w razie awarii będzie w stanie przyjąć 100</w:t>
      </w:r>
      <w:r w:rsidR="008863CE">
        <w:rPr>
          <w:rFonts w:ascii="Times New Roman" w:eastAsia="Noto Sans CJK SC Regular" w:hAnsi="Times New Roman" w:cs="Lohit Devanagari"/>
          <w:kern w:val="2"/>
          <w:sz w:val="24"/>
          <w:szCs w:val="24"/>
          <w:lang w:eastAsia="zh-CN" w:bidi="hi-IN"/>
        </w:rPr>
        <w:t xml:space="preserve"> </w:t>
      </w:r>
      <w:r w:rsidRPr="0012621A">
        <w:rPr>
          <w:rFonts w:ascii="Times New Roman" w:eastAsia="Noto Sans CJK SC Regular" w:hAnsi="Times New Roman" w:cs="Lohit Devanagari"/>
          <w:kern w:val="2"/>
          <w:sz w:val="24"/>
          <w:szCs w:val="24"/>
          <w:lang w:eastAsia="zh-CN" w:bidi="hi-IN"/>
        </w:rPr>
        <w:t>% zawartości cieczy transformatorowej. Rozwiązanie to będzie chroniło środowisko przed przedostaniem się do niego ww. substancji ciekłych. Na etapie eksploatacji zastosowane zostaną środki ograniczające ewentualne oddziaływania na środowisko, tj.: chłodzenie instalacji poprzez obieg naturalny powietrza, bez wykorzystania wentylatorów, usytuowanie transformatora wewnątrz kontenera, wykonanie powłok antyrefleksyjnych, co zminimalizuje efekt odbicia. Mając na uwadze skalę i odległość planowanej elektrowni od zabudowy mieszkaniowej, brak jest przesłanek do uznania oddziaływania w tym zakresie za znaczące. Inwestycja nie wiąże się z poborem wody. Na terenie inwestycji nie będą wytwarzane ścieki. W przypadku ewentualnych zabrudzeń paneli, prze</w:t>
      </w:r>
      <w:r w:rsidR="00825766" w:rsidRPr="0012621A">
        <w:rPr>
          <w:rFonts w:ascii="Times New Roman" w:eastAsia="Noto Sans CJK SC Regular" w:hAnsi="Times New Roman" w:cs="Lohit Devanagari"/>
          <w:kern w:val="2"/>
          <w:sz w:val="24"/>
          <w:szCs w:val="24"/>
          <w:lang w:eastAsia="zh-CN" w:bidi="hi-IN"/>
        </w:rPr>
        <w:t>widuje się czyszczenie paneli z </w:t>
      </w:r>
      <w:r w:rsidRPr="0012621A">
        <w:rPr>
          <w:rFonts w:ascii="Times New Roman" w:eastAsia="Noto Sans CJK SC Regular" w:hAnsi="Times New Roman" w:cs="Lohit Devanagari"/>
          <w:kern w:val="2"/>
          <w:sz w:val="24"/>
          <w:szCs w:val="24"/>
          <w:lang w:eastAsia="zh-CN" w:bidi="hi-IN"/>
        </w:rPr>
        <w:t xml:space="preserve">zastosowaniem wody zdemineralizowanej lub w </w:t>
      </w:r>
      <w:r w:rsidR="00825766" w:rsidRPr="0012621A">
        <w:rPr>
          <w:rFonts w:ascii="Times New Roman" w:eastAsia="Noto Sans CJK SC Regular" w:hAnsi="Times New Roman" w:cs="Lohit Devanagari"/>
          <w:kern w:val="2"/>
          <w:sz w:val="24"/>
          <w:szCs w:val="24"/>
          <w:lang w:eastAsia="zh-CN" w:bidi="hi-IN"/>
        </w:rPr>
        <w:t>przypadku większych zabrudzeń z </w:t>
      </w:r>
      <w:r w:rsidRPr="0012621A">
        <w:rPr>
          <w:rFonts w:ascii="Times New Roman" w:eastAsia="Noto Sans CJK SC Regular" w:hAnsi="Times New Roman" w:cs="Lohit Devanagari"/>
          <w:kern w:val="2"/>
          <w:sz w:val="24"/>
          <w:szCs w:val="24"/>
          <w:lang w:eastAsia="zh-CN" w:bidi="hi-IN"/>
        </w:rPr>
        <w:t xml:space="preserve">wykorzystaniem środków biodegradowalnych. W trakcie eksploatacji mogą powstawać </w:t>
      </w:r>
      <w:r w:rsidRPr="0012621A">
        <w:rPr>
          <w:rFonts w:ascii="Times New Roman" w:eastAsia="Noto Sans CJK SC Regular" w:hAnsi="Times New Roman" w:cs="Lohit Devanagari"/>
          <w:kern w:val="2"/>
          <w:sz w:val="24"/>
          <w:szCs w:val="24"/>
          <w:lang w:eastAsia="zh-CN" w:bidi="hi-IN"/>
        </w:rPr>
        <w:lastRenderedPageBreak/>
        <w:t>odpady związane z konserwacją instalacji, które będą zagospodarowywane przez podmiot wykonujący te prace zgodnie z odrębnymi przepisami.</w:t>
      </w:r>
    </w:p>
    <w:p w14:paraId="71F39991" w14:textId="77777777" w:rsidR="003D36A3" w:rsidRPr="0012621A" w:rsidRDefault="008863CE" w:rsidP="008863CE">
      <w:pPr>
        <w:shd w:val="clear" w:color="auto" w:fill="FFFFFF"/>
        <w:tabs>
          <w:tab w:val="left" w:pos="0"/>
        </w:tabs>
        <w:suppressAutoHyphens/>
        <w:spacing w:before="120" w:after="0" w:line="240" w:lineRule="auto"/>
        <w:ind w:right="-11"/>
        <w:jc w:val="both"/>
        <w:rPr>
          <w:rFonts w:ascii="Times New Roman" w:eastAsia="Noto Sans CJK SC Regular" w:hAnsi="Times New Roman" w:cs="Lohit Devanagari"/>
          <w:kern w:val="2"/>
          <w:sz w:val="24"/>
          <w:szCs w:val="24"/>
          <w:lang w:eastAsia="zh-CN" w:bidi="hi-IN"/>
        </w:rPr>
      </w:pPr>
      <w:r>
        <w:rPr>
          <w:rFonts w:ascii="Times New Roman" w:eastAsia="Noto Sans CJK SC Regular" w:hAnsi="Times New Roman" w:cs="Lohit Devanagari"/>
          <w:kern w:val="2"/>
          <w:sz w:val="24"/>
          <w:szCs w:val="24"/>
          <w:lang w:eastAsia="zh-CN" w:bidi="hi-IN"/>
        </w:rPr>
        <w:tab/>
      </w:r>
      <w:r w:rsidR="003D36A3" w:rsidRPr="008863CE">
        <w:rPr>
          <w:rFonts w:ascii="Times New Roman" w:eastAsia="Noto Sans CJK SC Regular" w:hAnsi="Times New Roman" w:cs="Lohit Devanagari"/>
          <w:kern w:val="2"/>
          <w:sz w:val="24"/>
          <w:szCs w:val="24"/>
          <w:lang w:eastAsia="zh-CN" w:bidi="hi-IN"/>
        </w:rPr>
        <w:t xml:space="preserve">Uwzględniając łącznie uwarunkowania związane z kwalifikowaniem przedsięwzięcia do przeprowadzenia oceny oddziaływania na środowisko, określone w art. 63 ustawy o </w:t>
      </w:r>
      <w:proofErr w:type="spellStart"/>
      <w:r w:rsidR="003D36A3" w:rsidRPr="008863CE">
        <w:rPr>
          <w:rFonts w:ascii="Times New Roman" w:eastAsia="Noto Sans CJK SC Regular" w:hAnsi="Times New Roman" w:cs="Lohit Devanagari"/>
          <w:kern w:val="2"/>
          <w:sz w:val="24"/>
          <w:szCs w:val="24"/>
          <w:lang w:eastAsia="zh-CN" w:bidi="hi-IN"/>
        </w:rPr>
        <w:t>ooś</w:t>
      </w:r>
      <w:proofErr w:type="spellEnd"/>
      <w:r w:rsidR="003D36A3" w:rsidRPr="008863CE">
        <w:rPr>
          <w:rFonts w:ascii="Times New Roman" w:eastAsia="Noto Sans CJK SC Regular" w:hAnsi="Times New Roman" w:cs="Lohit Devanagari"/>
          <w:kern w:val="2"/>
          <w:sz w:val="24"/>
          <w:szCs w:val="24"/>
          <w:lang w:eastAsia="zh-CN" w:bidi="hi-IN"/>
        </w:rPr>
        <w:t xml:space="preserve"> po analizie wniosku o wydanie decyzji o środowiskowych uwarunkowaniach dla planowanego przedsięwzięcia oraz karty informacyjnej przedsięwzięcia, stwierdzono, że nie jest ono zlokalizowane w obszarach wodno-błotnych, oraz innych obszarach o płytkim zaleganiu wód podziemnych, w tym siedliskach łęgowych oraz ujściach rzek, na obszarach wybrzeży i w środowisku morskim, obszarach górskich lub leśnych. Przedsięwzięcie nie jest również zlokalizowane na obszarach objętych ochroną, w tym strefach ochronnych ujęć wód i obszarach ochronnych zbiorników wód śródlądowych, obszarach na których standardy jakości środowiska zostały przekroczone lub istnieje prawdopodobieństwo ich przekroczenia, obszarach o krajobrazie mającym znaczenie historyczne, kulturowe lub archeologiczne. </w:t>
      </w:r>
      <w:r>
        <w:rPr>
          <w:rFonts w:ascii="Times New Roman" w:eastAsia="Noto Sans CJK SC Regular" w:hAnsi="Times New Roman" w:cs="Lohit Devanagari"/>
          <w:kern w:val="2"/>
          <w:sz w:val="24"/>
          <w:szCs w:val="24"/>
          <w:lang w:eastAsia="zh-CN" w:bidi="hi-IN"/>
        </w:rPr>
        <w:tab/>
      </w:r>
      <w:r w:rsidR="003D36A3" w:rsidRPr="008863CE">
        <w:rPr>
          <w:rFonts w:ascii="Times New Roman" w:eastAsia="Noto Sans CJK SC Regular" w:hAnsi="Times New Roman" w:cs="Lohit Devanagari"/>
          <w:kern w:val="2"/>
          <w:sz w:val="24"/>
          <w:szCs w:val="24"/>
          <w:lang w:eastAsia="zh-CN" w:bidi="hi-IN"/>
        </w:rPr>
        <w:t>Najbliżej położonym</w:t>
      </w:r>
      <w:r w:rsidR="0012621A" w:rsidRPr="008863CE">
        <w:rPr>
          <w:rFonts w:ascii="Times New Roman" w:eastAsia="Noto Sans CJK SC Regular" w:hAnsi="Times New Roman" w:cs="Lohit Devanagari"/>
          <w:kern w:val="2"/>
          <w:sz w:val="24"/>
          <w:szCs w:val="24"/>
          <w:lang w:eastAsia="zh-CN" w:bidi="hi-IN"/>
        </w:rPr>
        <w:t xml:space="preserve">i </w:t>
      </w:r>
      <w:r w:rsidR="0012621A">
        <w:rPr>
          <w:rFonts w:ascii="Times New Roman" w:eastAsia="Noto Sans CJK SC Regular" w:hAnsi="Times New Roman" w:cs="Lohit Devanagari"/>
          <w:kern w:val="2"/>
          <w:sz w:val="24"/>
          <w:szCs w:val="24"/>
          <w:lang w:eastAsia="zh-CN" w:bidi="hi-IN"/>
        </w:rPr>
        <w:t>formami ochrony przyrody są: obszar  chronionego krajobrazu „Dolina Bobru” oddalony o ok. 2 km od terenu farmy, obszar chronionego krajobrazu „Dolina Śląskiej Ochli” oddalony o ok. 2,7 km i obszar Natura 2000 Dolina Dolnego Bobru PLH080068 położony w odległości ok. 2,7 km. Inwestycja zlokalizowana jest w granicach korytar</w:t>
      </w:r>
      <w:r>
        <w:rPr>
          <w:rFonts w:ascii="Times New Roman" w:eastAsia="Noto Sans CJK SC Regular" w:hAnsi="Times New Roman" w:cs="Lohit Devanagari"/>
          <w:kern w:val="2"/>
          <w:sz w:val="24"/>
          <w:szCs w:val="24"/>
          <w:lang w:eastAsia="zh-CN" w:bidi="hi-IN"/>
        </w:rPr>
        <w:t>za ekologicznego Zielona Góra (o </w:t>
      </w:r>
      <w:r w:rsidR="0012621A">
        <w:rPr>
          <w:rFonts w:ascii="Times New Roman" w:eastAsia="Noto Sans CJK SC Regular" w:hAnsi="Times New Roman" w:cs="Lohit Devanagari"/>
          <w:kern w:val="2"/>
          <w:sz w:val="24"/>
          <w:szCs w:val="24"/>
          <w:lang w:eastAsia="zh-CN" w:bidi="hi-IN"/>
        </w:rPr>
        <w:t xml:space="preserve">przebiegu podanym na stronie: </w:t>
      </w:r>
      <w:hyperlink r:id="rId8" w:history="1">
        <w:r w:rsidR="0012621A" w:rsidRPr="00A723C4">
          <w:rPr>
            <w:rStyle w:val="Hipercze"/>
            <w:rFonts w:ascii="Times New Roman" w:eastAsia="Noto Sans CJK SC Regular" w:hAnsi="Times New Roman" w:cs="Lohit Devanagari"/>
            <w:kern w:val="2"/>
            <w:sz w:val="24"/>
            <w:szCs w:val="24"/>
            <w:lang w:eastAsia="zh-CN" w:bidi="hi-IN"/>
          </w:rPr>
          <w:t>http://geoserwis.gdos.gov.pl</w:t>
        </w:r>
      </w:hyperlink>
      <w:r w:rsidR="0012621A">
        <w:rPr>
          <w:rFonts w:ascii="Times New Roman" w:eastAsia="Noto Sans CJK SC Regular" w:hAnsi="Times New Roman" w:cs="Lohit Devanagari"/>
          <w:kern w:val="2"/>
          <w:sz w:val="24"/>
          <w:szCs w:val="24"/>
          <w:lang w:eastAsia="zh-CN" w:bidi="hi-IN"/>
        </w:rPr>
        <w:t>). Realizacja przedmiotowego przedsięwzięcia nie będzie jednak wiązać się z zagrożeniem dla ciągłości ww. korytarza i nie będzie wpływać negatywnie na jego cele ochrony.</w:t>
      </w:r>
    </w:p>
    <w:p w14:paraId="29574025" w14:textId="77777777" w:rsidR="003D36A3" w:rsidRPr="00FC5C61" w:rsidRDefault="003D36A3" w:rsidP="003D36A3">
      <w:pPr>
        <w:suppressAutoHyphens/>
        <w:spacing w:after="0" w:line="240" w:lineRule="auto"/>
        <w:jc w:val="both"/>
        <w:rPr>
          <w:rFonts w:ascii="Liberation Serif" w:eastAsia="Noto Sans CJK SC Regular" w:hAnsi="Liberation Serif" w:cs="Lohit Devanagari"/>
          <w:color w:val="FF0000"/>
          <w:kern w:val="2"/>
          <w:sz w:val="24"/>
          <w:szCs w:val="24"/>
          <w:lang w:eastAsia="zh-CN" w:bidi="hi-IN"/>
        </w:rPr>
      </w:pPr>
      <w:r w:rsidRPr="00FC5C61">
        <w:rPr>
          <w:rFonts w:ascii="Times New Roman" w:eastAsia="Noto Sans CJK SC Regular" w:hAnsi="Times New Roman" w:cs="Lohit Devanagari"/>
          <w:color w:val="FF0000"/>
          <w:kern w:val="2"/>
          <w:sz w:val="24"/>
          <w:szCs w:val="24"/>
          <w:lang w:eastAsia="zh-CN" w:bidi="hi-IN"/>
        </w:rPr>
        <w:tab/>
      </w:r>
      <w:r w:rsidRPr="0012621A">
        <w:rPr>
          <w:rFonts w:ascii="Times New Roman" w:eastAsia="Noto Sans CJK SC Regular" w:hAnsi="Times New Roman" w:cs="Lohit Devanagari"/>
          <w:kern w:val="2"/>
          <w:sz w:val="24"/>
          <w:szCs w:val="24"/>
          <w:lang w:eastAsia="zh-CN" w:bidi="hi-IN"/>
        </w:rPr>
        <w:t>Przedsięwzięcie związane jest z wykorzystywaniem energii słonecznej, zatem zalicza się do odnawialnych źródeł energii. Tym samym wpisuje się w trend ograniczania zużycia paliw kopalnych, a w konsekwencji wpływu na spowolnienie ewentualnych zmian klimatu. Inwestycja zlokalizowana będzie na terenie użytkowanym przez człowieka. Przedsięwzięcie nie będzie źródłem emisji gazów cieplarnianych. Inwestycja nie spowoduje także zajęcia terenów zdolnych do pochłaniania tego rodzaju gazów. Podobnie nie wpłynie na możliwość retencji wód powodziowych na tych terenach. Z tych samych względów nie wpłynie ona na różnorodność biologiczną na tym obszarze.</w:t>
      </w:r>
    </w:p>
    <w:p w14:paraId="134497A6" w14:textId="77777777" w:rsidR="006A5E24" w:rsidRPr="00FC5C61" w:rsidRDefault="003D36A3" w:rsidP="006A5E24">
      <w:pPr>
        <w:suppressAutoHyphens/>
        <w:spacing w:after="0" w:line="240" w:lineRule="auto"/>
        <w:jc w:val="both"/>
        <w:rPr>
          <w:rFonts w:ascii="Times New Roman" w:eastAsia="Noto Sans CJK SC Regular" w:hAnsi="Times New Roman" w:cs="Lohit Devanagari"/>
          <w:color w:val="FF0000"/>
          <w:kern w:val="2"/>
          <w:sz w:val="24"/>
          <w:szCs w:val="24"/>
          <w:lang w:eastAsia="zh-CN" w:bidi="hi-IN"/>
        </w:rPr>
      </w:pPr>
      <w:r w:rsidRPr="00FC5C61">
        <w:rPr>
          <w:rFonts w:ascii="Times New Roman" w:eastAsia="Noto Sans CJK SC Regular" w:hAnsi="Times New Roman" w:cs="Lohit Devanagari"/>
          <w:color w:val="FF0000"/>
          <w:kern w:val="2"/>
          <w:sz w:val="24"/>
          <w:szCs w:val="24"/>
          <w:lang w:eastAsia="zh-CN" w:bidi="hi-IN"/>
        </w:rPr>
        <w:tab/>
      </w:r>
      <w:r w:rsidRPr="008863CE">
        <w:rPr>
          <w:rFonts w:ascii="Times New Roman" w:eastAsia="Noto Sans CJK SC Regular" w:hAnsi="Times New Roman" w:cs="Lohit Devanagari"/>
          <w:kern w:val="2"/>
          <w:sz w:val="24"/>
          <w:szCs w:val="24"/>
          <w:lang w:eastAsia="zh-CN" w:bidi="hi-IN"/>
        </w:rPr>
        <w:t xml:space="preserve">Odnosząc się do art. 63 ust. 1 pkt 2 ustawy </w:t>
      </w:r>
      <w:proofErr w:type="spellStart"/>
      <w:r w:rsidRPr="008863CE">
        <w:rPr>
          <w:rFonts w:ascii="Times New Roman" w:eastAsia="Noto Sans CJK SC Regular" w:hAnsi="Times New Roman" w:cs="Lohit Devanagari"/>
          <w:kern w:val="2"/>
          <w:sz w:val="24"/>
          <w:szCs w:val="24"/>
          <w:lang w:eastAsia="zh-CN" w:bidi="hi-IN"/>
        </w:rPr>
        <w:t>ooś</w:t>
      </w:r>
      <w:proofErr w:type="spellEnd"/>
      <w:r w:rsidRPr="008863CE">
        <w:rPr>
          <w:rFonts w:ascii="Times New Roman" w:eastAsia="Noto Sans CJK SC Regular" w:hAnsi="Times New Roman" w:cs="Lohit Devanagari"/>
          <w:kern w:val="2"/>
          <w:sz w:val="24"/>
          <w:szCs w:val="24"/>
          <w:lang w:eastAsia="zh-CN" w:bidi="hi-IN"/>
        </w:rPr>
        <w:t>, na podstawie przedstawionych materiałów stwierdzono, że teren przeznaczony pod inwestycję zlokalizowany jest w granicach jednostki planistycznej gospodarowania wodami- jednolitej części wód powierzchniowych (JCWP) –</w:t>
      </w:r>
      <w:r w:rsidR="0012621A" w:rsidRPr="008863CE">
        <w:rPr>
          <w:rFonts w:ascii="Times New Roman" w:eastAsia="Noto Sans CJK SC Regular" w:hAnsi="Times New Roman" w:cs="Lohit Devanagari"/>
          <w:kern w:val="2"/>
          <w:sz w:val="24"/>
          <w:szCs w:val="24"/>
          <w:lang w:eastAsia="zh-CN" w:bidi="hi-IN"/>
        </w:rPr>
        <w:t xml:space="preserve"> Śląska Ochla od źródła do Kanału Jeleniówka o kodzie PLRW600017155272</w:t>
      </w:r>
      <w:r w:rsidR="006A5E24" w:rsidRPr="008863CE">
        <w:rPr>
          <w:rFonts w:ascii="Times New Roman" w:eastAsia="Noto Sans CJK SC Regular" w:hAnsi="Times New Roman" w:cs="Lohit Devanagari"/>
          <w:kern w:val="2"/>
          <w:sz w:val="24"/>
          <w:szCs w:val="24"/>
          <w:lang w:eastAsia="zh-CN" w:bidi="hi-IN"/>
        </w:rPr>
        <w:t xml:space="preserve"> oraz Bóbr od Kanału Dychowskiego do zbiornika Raduszec o kodzie PLRW6000201695. </w:t>
      </w:r>
      <w:r w:rsidRPr="008863CE">
        <w:rPr>
          <w:rFonts w:ascii="Times New Roman" w:eastAsia="Noto Sans CJK SC Regular" w:hAnsi="Times New Roman" w:cs="Lohit Devanagari"/>
          <w:kern w:val="2"/>
          <w:sz w:val="24"/>
          <w:szCs w:val="24"/>
          <w:lang w:eastAsia="zh-CN" w:bidi="hi-IN"/>
        </w:rPr>
        <w:t xml:space="preserve">Zgodnie z zapisami Planu gospodarowania wodami na obszarze dorzecza Odry (Dz. U. z 2016 r. poz. 1967) JCWP </w:t>
      </w:r>
      <w:r w:rsidR="006A5E24" w:rsidRPr="008863CE">
        <w:rPr>
          <w:rFonts w:ascii="Times New Roman" w:eastAsia="Noto Sans CJK SC Regular" w:hAnsi="Times New Roman" w:cs="Lohit Devanagari"/>
          <w:kern w:val="2"/>
          <w:sz w:val="24"/>
          <w:szCs w:val="24"/>
          <w:lang w:eastAsia="zh-CN" w:bidi="hi-IN"/>
        </w:rPr>
        <w:t xml:space="preserve">Śląska Ochla od źródła do Kanału Jeleniówka </w:t>
      </w:r>
      <w:r w:rsidRPr="008863CE">
        <w:rPr>
          <w:rFonts w:ascii="Times New Roman" w:eastAsia="Noto Sans CJK SC Regular" w:hAnsi="Times New Roman" w:cs="Lohit Devanagari"/>
          <w:kern w:val="2"/>
          <w:sz w:val="24"/>
          <w:szCs w:val="24"/>
          <w:lang w:eastAsia="zh-CN" w:bidi="hi-IN"/>
        </w:rPr>
        <w:t xml:space="preserve">została oceniona jako silnie zmieniona część wód o złym stanie, </w:t>
      </w:r>
      <w:r w:rsidR="006A5E24" w:rsidRPr="008863CE">
        <w:rPr>
          <w:rFonts w:ascii="Times New Roman" w:eastAsia="Noto Sans CJK SC Regular" w:hAnsi="Times New Roman" w:cs="Lohit Devanagari"/>
          <w:kern w:val="2"/>
          <w:sz w:val="24"/>
          <w:szCs w:val="24"/>
          <w:lang w:eastAsia="zh-CN" w:bidi="hi-IN"/>
        </w:rPr>
        <w:t>nie</w:t>
      </w:r>
      <w:r w:rsidRPr="008863CE">
        <w:rPr>
          <w:rFonts w:ascii="Times New Roman" w:eastAsia="Noto Sans CJK SC Regular" w:hAnsi="Times New Roman" w:cs="Lohit Devanagari"/>
          <w:kern w:val="2"/>
          <w:sz w:val="24"/>
          <w:szCs w:val="24"/>
          <w:lang w:eastAsia="zh-CN" w:bidi="hi-IN"/>
        </w:rPr>
        <w:t xml:space="preserve">zagrożona nieosiągnięciem celu środowiskowego, jakim jest dobry potencjał ekologiczny i dobry stan chemiczny. </w:t>
      </w:r>
      <w:r w:rsidR="006A5E24" w:rsidRPr="008863CE">
        <w:rPr>
          <w:rFonts w:ascii="Times New Roman" w:eastAsia="Noto Sans CJK SC Regular" w:hAnsi="Times New Roman" w:cs="Lohit Devanagari"/>
          <w:kern w:val="2"/>
          <w:sz w:val="24"/>
          <w:szCs w:val="24"/>
          <w:lang w:eastAsia="zh-CN" w:bidi="hi-IN"/>
        </w:rPr>
        <w:t xml:space="preserve">Zgodnie z zapisami ww. Planu gospodarowania wodami na obszarze dorzecza Odry JCWP Bóbr od Kanału Dychowskiego do zbiornika Raduszec o kodzie PLRW6000201695 została oceniona jako silnie zmieniona część wód o złym stanie, zagrożona nieosiągnięciem celu środowiskowego, jakim jest dobry potencjał ekologiczny z możliwością migracji organizmów wodnych na odcinku cieku istotnego Bóbr w obrębie JCWP i dobry stan chemiczny. Dla JCWP Bóbr od Kanału Dychowskiego do zbiornika Raduszec o kodzie PLRW6000201695 określono odstępstwo polegające na przedłużeniu </w:t>
      </w:r>
      <w:r w:rsidR="006A5E24">
        <w:rPr>
          <w:rFonts w:ascii="Times New Roman" w:eastAsia="Noto Sans CJK SC Regular" w:hAnsi="Times New Roman" w:cs="Lohit Devanagari"/>
          <w:kern w:val="2"/>
          <w:sz w:val="24"/>
          <w:szCs w:val="24"/>
          <w:lang w:eastAsia="zh-CN" w:bidi="hi-IN"/>
        </w:rPr>
        <w:t>terminu osiągniecia celu środowiskowego do 2027 roku ze względu na brak możliwości technicznych. Przedmiotowy obszar inwestycji znajduje się na obszarze jednolitej części wód podziemnych (</w:t>
      </w:r>
      <w:proofErr w:type="spellStart"/>
      <w:r w:rsidR="006A5E24">
        <w:rPr>
          <w:rFonts w:ascii="Times New Roman" w:eastAsia="Noto Sans CJK SC Regular" w:hAnsi="Times New Roman" w:cs="Lohit Devanagari"/>
          <w:kern w:val="2"/>
          <w:sz w:val="24"/>
          <w:szCs w:val="24"/>
          <w:lang w:eastAsia="zh-CN" w:bidi="hi-IN"/>
        </w:rPr>
        <w:t>JCWPd</w:t>
      </w:r>
      <w:proofErr w:type="spellEnd"/>
      <w:r w:rsidR="006A5E24">
        <w:rPr>
          <w:rFonts w:ascii="Times New Roman" w:eastAsia="Noto Sans CJK SC Regular" w:hAnsi="Times New Roman" w:cs="Lohit Devanagari"/>
          <w:kern w:val="2"/>
          <w:sz w:val="24"/>
          <w:szCs w:val="24"/>
          <w:lang w:eastAsia="zh-CN" w:bidi="hi-IN"/>
        </w:rPr>
        <w:t xml:space="preserve">) nr 78 o kodzie PLGW600078 oraz nr 77 o kodzie PLGW600077, które charakteryzują się dobrym stanem ilościowym i dobrym stanem chemicznym i zostały </w:t>
      </w:r>
      <w:r w:rsidR="006A5E24">
        <w:rPr>
          <w:rFonts w:ascii="Times New Roman" w:eastAsia="Noto Sans CJK SC Regular" w:hAnsi="Times New Roman" w:cs="Lohit Devanagari"/>
          <w:kern w:val="2"/>
          <w:sz w:val="24"/>
          <w:szCs w:val="24"/>
          <w:lang w:eastAsia="zh-CN" w:bidi="hi-IN"/>
        </w:rPr>
        <w:lastRenderedPageBreak/>
        <w:t>ocenione jako niezagrożone nieosiągnięciem celu środowiskowego, jakim jest dobry stan ilościowy i chemiczny.</w:t>
      </w:r>
      <w:r w:rsidR="006A5E24">
        <w:rPr>
          <w:rFonts w:ascii="Times New Roman" w:eastAsia="Noto Sans CJK SC Regular" w:hAnsi="Times New Roman" w:cs="Lohit Devanagari"/>
          <w:color w:val="FF0000"/>
          <w:kern w:val="2"/>
          <w:sz w:val="24"/>
          <w:szCs w:val="24"/>
          <w:lang w:eastAsia="zh-CN" w:bidi="hi-IN"/>
        </w:rPr>
        <w:t xml:space="preserve"> </w:t>
      </w:r>
      <w:r w:rsidR="006A5E24">
        <w:rPr>
          <w:rFonts w:ascii="Times New Roman" w:eastAsia="Noto Sans CJK SC Regular" w:hAnsi="Times New Roman" w:cs="Lohit Devanagari"/>
          <w:kern w:val="2"/>
          <w:sz w:val="24"/>
          <w:szCs w:val="24"/>
          <w:lang w:eastAsia="zh-CN" w:bidi="hi-IN"/>
        </w:rPr>
        <w:t xml:space="preserve"> </w:t>
      </w:r>
    </w:p>
    <w:p w14:paraId="497A645D" w14:textId="77777777" w:rsidR="006A5E24" w:rsidRDefault="006A5E24" w:rsidP="003D36A3">
      <w:pPr>
        <w:suppressAutoHyphens/>
        <w:spacing w:after="0" w:line="240" w:lineRule="auto"/>
        <w:jc w:val="both"/>
        <w:rPr>
          <w:rFonts w:ascii="Times New Roman" w:eastAsia="Noto Sans CJK SC Regular" w:hAnsi="Times New Roman" w:cs="Lohit Devanagari"/>
          <w:color w:val="FF0000"/>
          <w:kern w:val="2"/>
          <w:sz w:val="24"/>
          <w:szCs w:val="24"/>
          <w:lang w:eastAsia="zh-CN" w:bidi="hi-IN"/>
        </w:rPr>
      </w:pPr>
      <w:r>
        <w:rPr>
          <w:rFonts w:ascii="Times New Roman" w:eastAsia="Noto Sans CJK SC Regular" w:hAnsi="Times New Roman" w:cs="Lohit Devanagari"/>
          <w:color w:val="FF0000"/>
          <w:kern w:val="2"/>
          <w:sz w:val="24"/>
          <w:szCs w:val="24"/>
          <w:lang w:eastAsia="zh-CN" w:bidi="hi-IN"/>
        </w:rPr>
        <w:tab/>
      </w:r>
      <w:r w:rsidR="003D36A3" w:rsidRPr="008863CE">
        <w:rPr>
          <w:rFonts w:ascii="Times New Roman" w:eastAsia="Noto Sans CJK SC Regular" w:hAnsi="Times New Roman" w:cs="Lohit Devanagari"/>
          <w:kern w:val="2"/>
          <w:sz w:val="24"/>
          <w:szCs w:val="24"/>
          <w:lang w:eastAsia="zh-CN" w:bidi="hi-IN"/>
        </w:rPr>
        <w:t>Teren planowanej inwestycji</w:t>
      </w:r>
      <w:r w:rsidRPr="008863CE">
        <w:rPr>
          <w:rFonts w:ascii="Times New Roman" w:eastAsia="Noto Sans CJK SC Regular" w:hAnsi="Times New Roman" w:cs="Lohit Devanagari"/>
          <w:kern w:val="2"/>
          <w:sz w:val="24"/>
          <w:szCs w:val="24"/>
          <w:lang w:eastAsia="zh-CN" w:bidi="hi-IN"/>
        </w:rPr>
        <w:t xml:space="preserve"> nie znajduje się na obszarze Głównego Zbiornika Wód Podziemnych (GZWP). Najbliższe ujęcie wód podziemnych do celu zbiorowego zaopatrzenia w wodę znajduje się na dz. o nr </w:t>
      </w:r>
      <w:proofErr w:type="spellStart"/>
      <w:r w:rsidRPr="008863CE">
        <w:rPr>
          <w:rFonts w:ascii="Times New Roman" w:eastAsia="Noto Sans CJK SC Regular" w:hAnsi="Times New Roman" w:cs="Lohit Devanagari"/>
          <w:kern w:val="2"/>
          <w:sz w:val="24"/>
          <w:szCs w:val="24"/>
          <w:lang w:eastAsia="zh-CN" w:bidi="hi-IN"/>
        </w:rPr>
        <w:t>ewid</w:t>
      </w:r>
      <w:proofErr w:type="spellEnd"/>
      <w:r w:rsidRPr="008863CE">
        <w:rPr>
          <w:rFonts w:ascii="Times New Roman" w:eastAsia="Noto Sans CJK SC Regular" w:hAnsi="Times New Roman" w:cs="Lohit Devanagari"/>
          <w:kern w:val="2"/>
          <w:sz w:val="24"/>
          <w:szCs w:val="24"/>
          <w:lang w:eastAsia="zh-CN" w:bidi="hi-IN"/>
        </w:rPr>
        <w:t>. 820/2 obręb Bogaczów, w odległości ok. 1,54 km od obszaru inwestycji. Ujęcie składa się z dwóch studni i nie posiada ustanowionego terenu ochrony ujęcia wód podziemnych. Przy zastosowaniu rozwiązań minimalizujących wpływ realizacji i eksploatacji przedsięwzięcia na środowisko gruntowo – wodne nie przewiduje się negatywnego wpływu planowanej inwestycji na przedmiotowe ujęcie.</w:t>
      </w:r>
      <w:r w:rsidR="003D36A3" w:rsidRPr="008863CE">
        <w:rPr>
          <w:rFonts w:ascii="Times New Roman" w:eastAsia="Noto Sans CJK SC Regular" w:hAnsi="Times New Roman" w:cs="Lohit Devanagari"/>
          <w:kern w:val="2"/>
          <w:sz w:val="24"/>
          <w:szCs w:val="24"/>
          <w:lang w:eastAsia="zh-CN" w:bidi="hi-IN"/>
        </w:rPr>
        <w:t xml:space="preserve"> nie znajduje się w obrębie strefy ochronnej ujęcia wody. Inwestycja nie znajduje się na obszarze narażonym na niebezpieczeństwo powodzi.</w:t>
      </w:r>
      <w:r w:rsidR="00F82FBF" w:rsidRPr="008863CE">
        <w:rPr>
          <w:rFonts w:ascii="Times New Roman" w:eastAsia="Noto Sans CJK SC Regular" w:hAnsi="Times New Roman" w:cs="Lohit Devanagari"/>
          <w:kern w:val="2"/>
          <w:sz w:val="24"/>
          <w:szCs w:val="24"/>
          <w:lang w:eastAsia="zh-CN" w:bidi="hi-IN"/>
        </w:rPr>
        <w:tab/>
      </w:r>
    </w:p>
    <w:p w14:paraId="7769324D" w14:textId="77777777" w:rsidR="00F82FBF" w:rsidRPr="00FC5C61" w:rsidRDefault="006A5E24" w:rsidP="005678CE">
      <w:pPr>
        <w:suppressAutoHyphens/>
        <w:spacing w:after="0" w:line="240" w:lineRule="auto"/>
        <w:jc w:val="both"/>
        <w:rPr>
          <w:rFonts w:ascii="Liberation Serif" w:eastAsia="Noto Sans CJK SC Regular" w:hAnsi="Liberation Serif" w:cs="Lohit Devanagari"/>
          <w:color w:val="FF0000"/>
          <w:kern w:val="2"/>
          <w:sz w:val="24"/>
          <w:szCs w:val="24"/>
          <w:lang w:eastAsia="zh-CN" w:bidi="hi-IN"/>
        </w:rPr>
      </w:pPr>
      <w:r>
        <w:rPr>
          <w:rFonts w:ascii="Times New Roman" w:eastAsia="Noto Sans CJK SC Regular" w:hAnsi="Times New Roman" w:cs="Lohit Devanagari"/>
          <w:color w:val="FF0000"/>
          <w:kern w:val="2"/>
          <w:sz w:val="24"/>
          <w:szCs w:val="24"/>
          <w:lang w:eastAsia="zh-CN" w:bidi="hi-IN"/>
        </w:rPr>
        <w:tab/>
      </w:r>
      <w:r w:rsidR="00F82FBF" w:rsidRPr="008863CE">
        <w:rPr>
          <w:rFonts w:ascii="Times New Roman" w:eastAsia="Noto Sans CJK SC Regular" w:hAnsi="Times New Roman" w:cs="Lohit Devanagari"/>
          <w:kern w:val="2"/>
          <w:sz w:val="24"/>
          <w:szCs w:val="24"/>
          <w:lang w:eastAsia="zh-CN" w:bidi="hi-IN"/>
        </w:rPr>
        <w:t xml:space="preserve">Biorąc pod uwagę zakres, jak i rodzaj przedsięwzięcia, odnosząc się do zapisów w art. 63 ust. 1 pkt 3 lit. b ustawy </w:t>
      </w:r>
      <w:proofErr w:type="spellStart"/>
      <w:r w:rsidR="00F82FBF" w:rsidRPr="008863CE">
        <w:rPr>
          <w:rFonts w:ascii="Times New Roman" w:eastAsia="Noto Sans CJK SC Regular" w:hAnsi="Times New Roman" w:cs="Lohit Devanagari"/>
          <w:kern w:val="2"/>
          <w:sz w:val="24"/>
          <w:szCs w:val="24"/>
          <w:lang w:eastAsia="zh-CN" w:bidi="hi-IN"/>
        </w:rPr>
        <w:t>ooś</w:t>
      </w:r>
      <w:proofErr w:type="spellEnd"/>
      <w:r w:rsidR="00F82FBF" w:rsidRPr="008863CE">
        <w:rPr>
          <w:rFonts w:ascii="Times New Roman" w:eastAsia="Noto Sans CJK SC Regular" w:hAnsi="Times New Roman" w:cs="Lohit Devanagari"/>
          <w:kern w:val="2"/>
          <w:sz w:val="24"/>
          <w:szCs w:val="24"/>
          <w:lang w:eastAsia="zh-CN" w:bidi="hi-IN"/>
        </w:rPr>
        <w:t xml:space="preserve"> należy uznać, że realizacja wnioskowanej inwestycji nie pociągnie za sobą zagrożeń dla środowiska i nie będzie powodowała transgranicznego oddziaływania.</w:t>
      </w:r>
    </w:p>
    <w:p w14:paraId="19BBB11B" w14:textId="77777777" w:rsidR="005678CE" w:rsidRPr="008863CE" w:rsidRDefault="005678CE" w:rsidP="005678CE">
      <w:pPr>
        <w:suppressAutoHyphens/>
        <w:spacing w:after="0" w:line="240" w:lineRule="auto"/>
        <w:ind w:firstLine="708"/>
        <w:jc w:val="both"/>
        <w:rPr>
          <w:rFonts w:ascii="Liberation Serif" w:eastAsia="Noto Sans CJK SC Regular" w:hAnsi="Liberation Serif" w:cs="Lohit Devanagari"/>
          <w:kern w:val="2"/>
          <w:sz w:val="24"/>
          <w:szCs w:val="24"/>
          <w:lang w:eastAsia="zh-CN" w:bidi="hi-IN"/>
        </w:rPr>
      </w:pPr>
      <w:r w:rsidRPr="008863CE">
        <w:rPr>
          <w:rFonts w:ascii="Times New Roman" w:eastAsia="Noto Sans CJK SC Regular" w:hAnsi="Times New Roman" w:cs="Lohit Devanagari"/>
          <w:kern w:val="2"/>
          <w:sz w:val="24"/>
          <w:szCs w:val="24"/>
          <w:lang w:eastAsia="zh-CN" w:bidi="hi-IN"/>
        </w:rPr>
        <w:t xml:space="preserve">Po zapoznaniu się z wnioskiem, kartą informacyjną przedsięwzięcia oraz szczegółowym prześledzeniem nie tylko bezpośrednich ale i pośrednich skutków działań przedmiotowego przedsięwzięcia, uwzględniając opinie dotyczące oddziaływania inwestycji typu elektrownia fotowoltaiczna, zważywszy na uwarunkowania określone w art. 63 ust. 1 ustawy </w:t>
      </w:r>
      <w:proofErr w:type="spellStart"/>
      <w:r w:rsidRPr="008863CE">
        <w:rPr>
          <w:rFonts w:ascii="Times New Roman" w:eastAsia="Noto Sans CJK SC Regular" w:hAnsi="Times New Roman" w:cs="Lohit Devanagari"/>
          <w:kern w:val="2"/>
          <w:sz w:val="24"/>
          <w:szCs w:val="24"/>
          <w:lang w:eastAsia="zh-CN" w:bidi="hi-IN"/>
        </w:rPr>
        <w:t>ooś</w:t>
      </w:r>
      <w:proofErr w:type="spellEnd"/>
      <w:r w:rsidRPr="008863CE">
        <w:rPr>
          <w:rFonts w:ascii="Times New Roman" w:eastAsia="Noto Sans CJK SC Regular" w:hAnsi="Times New Roman" w:cs="Lohit Devanagari"/>
          <w:kern w:val="2"/>
          <w:sz w:val="24"/>
          <w:szCs w:val="24"/>
          <w:lang w:eastAsia="zh-CN" w:bidi="hi-IN"/>
        </w:rPr>
        <w:t>, biorąc pod uwagę zakres planowanego przedsięwzięcia, jego charakter, skalę i brak ponadnormatywnego oddziaływania na środowisko, jak również brak negatywnego wpływu na obszary wymagające specjalnej ochrony ze względu na występowanie gatunków roślin i zwierząt, ich siedlisk lub siedlisk przyrodniczych objętych ochroną, organ uznał, że nie ma potrzeby przeprowadzenia oceny oddziaływania wnioskowanego zamierzenia inwestycyjnego na środowisko.</w:t>
      </w:r>
    </w:p>
    <w:p w14:paraId="50861979" w14:textId="77777777" w:rsidR="005678CE" w:rsidRPr="008863CE" w:rsidRDefault="005678CE" w:rsidP="005678CE">
      <w:pPr>
        <w:suppressAutoHyphens/>
        <w:spacing w:after="0" w:line="240" w:lineRule="auto"/>
        <w:ind w:firstLine="708"/>
        <w:jc w:val="both"/>
        <w:rPr>
          <w:rFonts w:ascii="Liberation Serif" w:eastAsia="Noto Sans CJK SC Regular" w:hAnsi="Liberation Serif" w:cs="Lohit Devanagari"/>
          <w:kern w:val="2"/>
          <w:sz w:val="24"/>
          <w:szCs w:val="24"/>
          <w:lang w:eastAsia="zh-CN" w:bidi="hi-IN"/>
        </w:rPr>
      </w:pPr>
    </w:p>
    <w:p w14:paraId="438C076E" w14:textId="77777777" w:rsidR="005678CE" w:rsidRPr="008863CE" w:rsidRDefault="005678CE" w:rsidP="005678CE">
      <w:pPr>
        <w:suppressAutoHyphens/>
        <w:spacing w:after="0" w:line="240" w:lineRule="auto"/>
        <w:jc w:val="both"/>
        <w:rPr>
          <w:rFonts w:ascii="Liberation Serif" w:eastAsia="Noto Sans CJK SC Regular" w:hAnsi="Liberation Serif" w:cs="Lohit Devanagari"/>
          <w:kern w:val="2"/>
          <w:sz w:val="24"/>
          <w:szCs w:val="24"/>
          <w:lang w:eastAsia="zh-CN" w:bidi="hi-IN"/>
        </w:rPr>
      </w:pPr>
      <w:r w:rsidRPr="008863CE">
        <w:rPr>
          <w:rFonts w:ascii="Times New Roman" w:eastAsia="Noto Sans CJK SC Regular" w:hAnsi="Times New Roman" w:cs="Lohit Devanagari"/>
          <w:kern w:val="2"/>
          <w:sz w:val="24"/>
          <w:szCs w:val="24"/>
          <w:lang w:eastAsia="zh-CN" w:bidi="hi-IN"/>
        </w:rPr>
        <w:tab/>
        <w:t>W związku z powyższym, orzeczono jak w sentencji.</w:t>
      </w:r>
    </w:p>
    <w:p w14:paraId="6E05E3F2" w14:textId="77777777" w:rsidR="005678CE" w:rsidRPr="009C6A0D" w:rsidRDefault="005678CE" w:rsidP="005678CE">
      <w:pPr>
        <w:suppressAutoHyphens/>
        <w:spacing w:after="0" w:line="240" w:lineRule="auto"/>
        <w:jc w:val="both"/>
        <w:rPr>
          <w:rFonts w:ascii="Times New Roman" w:eastAsia="Noto Sans CJK SC Regular" w:hAnsi="Times New Roman" w:cs="Lohit Devanagari"/>
          <w:b/>
          <w:bCs/>
          <w:kern w:val="2"/>
          <w:sz w:val="24"/>
          <w:szCs w:val="24"/>
          <w:lang w:eastAsia="zh-CN" w:bidi="hi-IN"/>
        </w:rPr>
      </w:pPr>
    </w:p>
    <w:p w14:paraId="7306A4B6" w14:textId="77777777" w:rsidR="005678CE" w:rsidRPr="009C6A0D" w:rsidRDefault="005678CE" w:rsidP="005678CE">
      <w:pPr>
        <w:suppressAutoHyphens/>
        <w:spacing w:after="0" w:line="240" w:lineRule="auto"/>
        <w:jc w:val="both"/>
        <w:rPr>
          <w:rFonts w:ascii="Times New Roman" w:eastAsia="Noto Sans CJK SC Regular" w:hAnsi="Times New Roman" w:cs="Lohit Devanagari"/>
          <w:b/>
          <w:bCs/>
          <w:kern w:val="2"/>
          <w:sz w:val="24"/>
          <w:szCs w:val="24"/>
          <w:lang w:eastAsia="zh-CN" w:bidi="hi-IN"/>
        </w:rPr>
      </w:pPr>
    </w:p>
    <w:p w14:paraId="60E9C63D" w14:textId="77777777" w:rsidR="005678CE" w:rsidRPr="009C6A0D" w:rsidRDefault="005678CE" w:rsidP="005678CE">
      <w:pPr>
        <w:suppressAutoHyphens/>
        <w:spacing w:after="0" w:line="240" w:lineRule="auto"/>
        <w:jc w:val="both"/>
        <w:rPr>
          <w:rFonts w:ascii="Liberation Serif" w:eastAsia="Noto Sans CJK SC Regular" w:hAnsi="Liberation Serif" w:cs="Lohit Devanagari"/>
          <w:kern w:val="2"/>
          <w:sz w:val="24"/>
          <w:szCs w:val="24"/>
          <w:lang w:eastAsia="zh-CN" w:bidi="hi-IN"/>
        </w:rPr>
      </w:pPr>
    </w:p>
    <w:p w14:paraId="0366F033" w14:textId="77777777" w:rsidR="005678CE" w:rsidRPr="009C6A0D" w:rsidRDefault="005678CE" w:rsidP="005678CE">
      <w:pPr>
        <w:suppressAutoHyphens/>
        <w:spacing w:after="0" w:line="240" w:lineRule="auto"/>
        <w:jc w:val="both"/>
        <w:rPr>
          <w:rFonts w:ascii="Liberation Serif" w:eastAsia="Noto Sans CJK SC Regular" w:hAnsi="Liberation Serif" w:cs="Lohit Devanagari"/>
          <w:kern w:val="2"/>
          <w:sz w:val="24"/>
          <w:szCs w:val="24"/>
          <w:lang w:eastAsia="zh-CN" w:bidi="hi-IN"/>
        </w:rPr>
      </w:pPr>
    </w:p>
    <w:p w14:paraId="1F19866F" w14:textId="77777777" w:rsidR="005678CE" w:rsidRPr="009C6A0D" w:rsidRDefault="005678CE" w:rsidP="005678CE">
      <w:pPr>
        <w:suppressAutoHyphens/>
        <w:spacing w:after="0" w:line="240" w:lineRule="auto"/>
        <w:rPr>
          <w:rFonts w:ascii="Liberation Serif" w:eastAsia="Noto Sans CJK SC Regular" w:hAnsi="Liberation Serif" w:cs="Lohit Devanagari"/>
          <w:kern w:val="2"/>
          <w:sz w:val="24"/>
          <w:szCs w:val="24"/>
          <w:lang w:eastAsia="zh-CN" w:bidi="hi-IN"/>
        </w:rPr>
      </w:pPr>
    </w:p>
    <w:p w14:paraId="314702C1" w14:textId="77777777" w:rsidR="005678CE" w:rsidRDefault="005678CE" w:rsidP="005678CE">
      <w:pPr>
        <w:suppressAutoHyphens/>
        <w:spacing w:after="0" w:line="240" w:lineRule="auto"/>
        <w:jc w:val="center"/>
        <w:rPr>
          <w:rFonts w:ascii="Times New Roman" w:eastAsia="Noto Sans CJK SC Regular" w:hAnsi="Times New Roman" w:cs="Lohit Devanagari"/>
          <w:b/>
          <w:bCs/>
          <w:kern w:val="2"/>
          <w:sz w:val="24"/>
          <w:szCs w:val="24"/>
          <w:lang w:eastAsia="zh-CN" w:bidi="hi-IN"/>
        </w:rPr>
      </w:pPr>
      <w:r w:rsidRPr="009C6A0D">
        <w:rPr>
          <w:rFonts w:ascii="Times New Roman" w:eastAsia="Noto Sans CJK SC Regular" w:hAnsi="Times New Roman" w:cs="Lohit Devanagari"/>
          <w:b/>
          <w:bCs/>
          <w:kern w:val="2"/>
          <w:sz w:val="24"/>
          <w:szCs w:val="24"/>
          <w:lang w:eastAsia="zh-CN" w:bidi="hi-IN"/>
        </w:rPr>
        <w:t>POUCZENIE</w:t>
      </w:r>
    </w:p>
    <w:p w14:paraId="0C4162F5" w14:textId="77777777" w:rsidR="00FC5C61" w:rsidRPr="009C6A0D" w:rsidRDefault="00FC5C61" w:rsidP="005678CE">
      <w:pPr>
        <w:suppressAutoHyphens/>
        <w:spacing w:after="0" w:line="240" w:lineRule="auto"/>
        <w:jc w:val="center"/>
        <w:rPr>
          <w:rFonts w:ascii="Liberation Serif" w:eastAsia="Noto Sans CJK SC Regular" w:hAnsi="Liberation Serif" w:cs="Lohit Devanagari"/>
          <w:kern w:val="2"/>
          <w:sz w:val="24"/>
          <w:szCs w:val="24"/>
          <w:lang w:eastAsia="zh-CN" w:bidi="hi-IN"/>
        </w:rPr>
      </w:pPr>
    </w:p>
    <w:p w14:paraId="437E175D" w14:textId="77777777" w:rsidR="00FC5C61" w:rsidRPr="00C254E5" w:rsidRDefault="00FC5C61" w:rsidP="00FC5C61">
      <w:pPr>
        <w:suppressAutoHyphens/>
        <w:spacing w:after="0" w:line="240" w:lineRule="auto"/>
        <w:jc w:val="both"/>
        <w:rPr>
          <w:rFonts w:ascii="Calibri" w:eastAsia="Calibri" w:hAnsi="Calibri" w:cs="font292"/>
          <w:sz w:val="16"/>
          <w:szCs w:val="16"/>
        </w:rPr>
      </w:pPr>
      <w:r w:rsidRPr="00C254E5">
        <w:rPr>
          <w:rFonts w:ascii="Times New Roman" w:eastAsia="Noto Sans CJK SC Regular" w:hAnsi="Times New Roman" w:cs="Lohit Devanagari"/>
          <w:kern w:val="2"/>
          <w:sz w:val="16"/>
          <w:szCs w:val="16"/>
          <w:lang w:eastAsia="zh-CN" w:bidi="hi-IN"/>
        </w:rPr>
        <w:t>1. Od niniejszej decyzji służy stronom odwołanie do Samorządowego Kolegium Odwoławczego w Zielonej Górze za pośrednictwem Burmistrza Nowogrodu Bobrzańskiego w terminie 14 dni od dnia doręczenia niniejszej decyzji.</w:t>
      </w:r>
    </w:p>
    <w:p w14:paraId="575313C4" w14:textId="77777777" w:rsidR="00FC5C61" w:rsidRPr="00C254E5" w:rsidRDefault="00FC5C61" w:rsidP="00FC5C61">
      <w:pPr>
        <w:suppressAutoHyphens/>
        <w:spacing w:after="0" w:line="240" w:lineRule="auto"/>
        <w:jc w:val="both"/>
        <w:rPr>
          <w:rFonts w:ascii="Calibri" w:eastAsia="Calibri" w:hAnsi="Calibri" w:cs="font292"/>
          <w:sz w:val="16"/>
          <w:szCs w:val="16"/>
        </w:rPr>
      </w:pPr>
      <w:r w:rsidRPr="00C254E5">
        <w:rPr>
          <w:rFonts w:ascii="Times New Roman" w:eastAsia="Noto Sans CJK SC Regular" w:hAnsi="Times New Roman" w:cs="Lohit Devanagari"/>
          <w:kern w:val="2"/>
          <w:sz w:val="16"/>
          <w:szCs w:val="16"/>
          <w:lang w:eastAsia="zh-CN" w:bidi="hi-IN"/>
        </w:rPr>
        <w:t>2. Zgodnie z art. 127a ustawy z dnia 14 czerwca 1960r.- Kodeks postępowania administracyjnego 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292A1CE6" w14:textId="77777777" w:rsidR="00FC5C61" w:rsidRPr="00C254E5" w:rsidRDefault="00FC5C61" w:rsidP="00FC5C61">
      <w:pPr>
        <w:suppressAutoHyphens/>
        <w:spacing w:after="0" w:line="240" w:lineRule="auto"/>
        <w:jc w:val="both"/>
        <w:rPr>
          <w:rFonts w:ascii="Calibri" w:eastAsia="Calibri" w:hAnsi="Calibri" w:cs="font292"/>
          <w:vanish/>
          <w:sz w:val="16"/>
          <w:szCs w:val="16"/>
        </w:rPr>
      </w:pPr>
      <w:r w:rsidRPr="00C254E5">
        <w:rPr>
          <w:rFonts w:ascii="Times New Roman" w:eastAsia="Noto Sans CJK SC Regular" w:hAnsi="Times New Roman" w:cs="Lohit Devanagari"/>
          <w:kern w:val="2"/>
          <w:sz w:val="16"/>
          <w:szCs w:val="16"/>
          <w:lang w:eastAsia="zh-CN" w:bidi="hi-IN"/>
        </w:rPr>
        <w:t xml:space="preserve">3. Niniejszą decyzję dołącza się do wniosku o wydanie decyzji, o których mowa w art. 72 ust. 1 ustawy z dnia 3 października 2008r. o udostępnianiu informacji o środowisku i jego ochronie, udziale społeczeństwa w ochronie środowiska oraz o ocenach oddziaływania na środowisko, oraz zgłoszenia, o którym mowa w art. 72 ust. 1a ustawy </w:t>
      </w:r>
      <w:proofErr w:type="spellStart"/>
      <w:r w:rsidRPr="00C254E5">
        <w:rPr>
          <w:rFonts w:ascii="Times New Roman" w:eastAsia="Noto Sans CJK SC Regular" w:hAnsi="Times New Roman" w:cs="Lohit Devanagari"/>
          <w:kern w:val="2"/>
          <w:sz w:val="16"/>
          <w:szCs w:val="16"/>
          <w:lang w:eastAsia="zh-CN" w:bidi="hi-IN"/>
        </w:rPr>
        <w:t>ooś</w:t>
      </w:r>
      <w:proofErr w:type="spellEnd"/>
      <w:r w:rsidRPr="00C254E5">
        <w:rPr>
          <w:rFonts w:ascii="Times New Roman" w:eastAsia="Noto Sans CJK SC Regular" w:hAnsi="Times New Roman" w:cs="Lohit Devanagari"/>
          <w:kern w:val="2"/>
          <w:sz w:val="16"/>
          <w:szCs w:val="16"/>
          <w:lang w:eastAsia="zh-CN" w:bidi="hi-IN"/>
        </w:rPr>
        <w:t>. Złożenie wniosku lub dokonanie zgłoszenia następuje w terminie 6 lat od dnia, w którym decyzja o środowiskowych uwarunkowaniach stała się ostateczna, z zastrzeżeniem iż złożenie wniosku lub dokonanie zgłoszenia może nastąpić w terminie 10 lat od dnia, w którym decyzja o środowiskowych uwarunkowaniach stała się ostateczna, o ile strona, która złożyła wniosek o wydanie decyzji o środowiskowych uwarunkowaniach, lub podmiot, na który została przeniesiona ta decyzja, otrzymali, przed upływem terminu, o którym mowa w ust. 3 (tj. 6 lat), od organu, który wydał decyzję o środowiskowych uwarunkowaniach w pierwszej instancji, stanowisko, że aktualne są warunki realizacji przedsięwzięcia określone w decyzji o środowiskowych uwarunkowaniach lub postanowieniu, o którym mowa w art. 90 ust. 1, jeżeli było wydane. Zajęcie stanowiska następuje na wniosek uwzględniający informacje na temat stanu środowiska i możliwości realizacji warunków wynikających z decyzji o środowiskowych uwarunkowaniach lub postanowienia, o którym mowa w art. 90 ust. 1, jeżeli było wydane. Wniosek, o którym mowa w zdaniu drugim, składa się do organu nie wcześniej niż po upływie 5 lat od dnia, w którym decyzja o środowiskowych uwarunkowaniach stała się ostateczna.</w:t>
      </w:r>
    </w:p>
    <w:p w14:paraId="4FA35D19" w14:textId="77777777" w:rsidR="00FC5C61" w:rsidRPr="00C254E5" w:rsidRDefault="00FC5C61" w:rsidP="00FC5C61">
      <w:pPr>
        <w:suppressAutoHyphens/>
        <w:spacing w:after="0" w:line="240" w:lineRule="auto"/>
        <w:rPr>
          <w:rFonts w:ascii="Times New Roman" w:eastAsia="Noto Sans CJK SC Regular" w:hAnsi="Times New Roman" w:cs="Lohit Devanagari"/>
          <w:kern w:val="2"/>
          <w:sz w:val="16"/>
          <w:szCs w:val="16"/>
          <w:lang w:eastAsia="zh-CN" w:bidi="hi-IN"/>
        </w:rPr>
      </w:pPr>
      <w:r w:rsidRPr="00C254E5">
        <w:rPr>
          <w:rFonts w:ascii="Times New Roman" w:eastAsia="Noto Sans CJK SC Regular" w:hAnsi="Times New Roman" w:cs="Lohit Devanagari"/>
          <w:kern w:val="2"/>
          <w:sz w:val="16"/>
          <w:szCs w:val="16"/>
          <w:lang w:eastAsia="zh-CN" w:bidi="hi-IN"/>
        </w:rPr>
        <w:t xml:space="preserve"> </w:t>
      </w:r>
    </w:p>
    <w:p w14:paraId="4937751A" w14:textId="77777777" w:rsidR="00FC5C61" w:rsidRDefault="00FC5C61" w:rsidP="00FC5C61">
      <w:pPr>
        <w:suppressAutoHyphens/>
        <w:spacing w:after="0" w:line="240" w:lineRule="auto"/>
        <w:rPr>
          <w:rFonts w:ascii="Times New Roman" w:eastAsia="Noto Sans CJK SC Regular" w:hAnsi="Times New Roman" w:cs="Times New Roman"/>
          <w:kern w:val="2"/>
          <w:sz w:val="20"/>
          <w:szCs w:val="20"/>
          <w:u w:val="single"/>
          <w:lang w:eastAsia="zh-CN" w:bidi="hi-IN"/>
        </w:rPr>
      </w:pPr>
    </w:p>
    <w:p w14:paraId="6F944B4C" w14:textId="77777777" w:rsidR="00FC5C61" w:rsidRDefault="00FC5C61" w:rsidP="00FC5C61">
      <w:pPr>
        <w:suppressAutoHyphens/>
        <w:spacing w:after="0" w:line="240" w:lineRule="auto"/>
        <w:rPr>
          <w:rFonts w:ascii="Times New Roman" w:eastAsia="Noto Sans CJK SC Regular" w:hAnsi="Times New Roman" w:cs="Times New Roman"/>
          <w:kern w:val="2"/>
          <w:sz w:val="20"/>
          <w:szCs w:val="20"/>
          <w:u w:val="single"/>
          <w:lang w:eastAsia="zh-CN" w:bidi="hi-IN"/>
        </w:rPr>
      </w:pPr>
    </w:p>
    <w:p w14:paraId="27198F2F" w14:textId="77777777" w:rsidR="005678CE" w:rsidRDefault="005678CE" w:rsidP="005678CE">
      <w:pPr>
        <w:suppressAutoHyphens/>
        <w:spacing w:after="0" w:line="240" w:lineRule="auto"/>
        <w:rPr>
          <w:rFonts w:ascii="Liberation Serif" w:eastAsia="Noto Sans CJK SC Regular" w:hAnsi="Liberation Serif" w:cs="Lohit Devanagari"/>
          <w:kern w:val="2"/>
          <w:sz w:val="24"/>
          <w:szCs w:val="24"/>
          <w:lang w:eastAsia="zh-CN" w:bidi="hi-IN"/>
        </w:rPr>
      </w:pPr>
    </w:p>
    <w:p w14:paraId="1A96B932" w14:textId="77777777" w:rsidR="005678CE" w:rsidRDefault="005678CE" w:rsidP="005678CE">
      <w:pPr>
        <w:suppressAutoHyphens/>
        <w:spacing w:after="0" w:line="240" w:lineRule="auto"/>
        <w:rPr>
          <w:rFonts w:ascii="Liberation Serif" w:eastAsia="Noto Sans CJK SC Regular" w:hAnsi="Liberation Serif" w:cs="Lohit Devanagari"/>
          <w:kern w:val="2"/>
          <w:sz w:val="24"/>
          <w:szCs w:val="24"/>
          <w:lang w:eastAsia="zh-CN" w:bidi="hi-IN"/>
        </w:rPr>
      </w:pPr>
    </w:p>
    <w:p w14:paraId="234B72B5" w14:textId="77777777" w:rsidR="005678CE" w:rsidRDefault="005678CE" w:rsidP="005678CE">
      <w:pPr>
        <w:suppressAutoHyphens/>
        <w:spacing w:after="0" w:line="240" w:lineRule="auto"/>
        <w:rPr>
          <w:rFonts w:ascii="Liberation Serif" w:eastAsia="Noto Sans CJK SC Regular" w:hAnsi="Liberation Serif" w:cs="Lohit Devanagari"/>
          <w:kern w:val="2"/>
          <w:sz w:val="24"/>
          <w:szCs w:val="24"/>
          <w:lang w:eastAsia="zh-CN" w:bidi="hi-IN"/>
        </w:rPr>
      </w:pPr>
    </w:p>
    <w:p w14:paraId="207C3E6E" w14:textId="77777777" w:rsidR="005678CE" w:rsidRPr="009C6A0D" w:rsidRDefault="005678CE" w:rsidP="005678CE">
      <w:pPr>
        <w:suppressAutoHyphens/>
        <w:spacing w:after="0" w:line="240" w:lineRule="auto"/>
        <w:rPr>
          <w:rFonts w:ascii="Liberation Serif" w:eastAsia="Noto Sans CJK SC Regular" w:hAnsi="Liberation Serif" w:cs="Lohit Devanagari"/>
          <w:kern w:val="2"/>
          <w:sz w:val="24"/>
          <w:szCs w:val="24"/>
          <w:lang w:eastAsia="zh-CN" w:bidi="hi-IN"/>
        </w:rPr>
      </w:pPr>
    </w:p>
    <w:p w14:paraId="5973D009" w14:textId="77777777" w:rsidR="005678CE" w:rsidRPr="009C6A0D" w:rsidRDefault="005678CE" w:rsidP="005678CE">
      <w:pPr>
        <w:suppressAutoHyphens/>
        <w:spacing w:after="0" w:line="240" w:lineRule="auto"/>
        <w:rPr>
          <w:rFonts w:ascii="Times New Roman" w:eastAsia="Noto Sans CJK SC Regular" w:hAnsi="Times New Roman" w:cs="Times New Roman"/>
          <w:kern w:val="2"/>
          <w:sz w:val="18"/>
          <w:szCs w:val="18"/>
          <w:u w:val="single"/>
          <w:lang w:eastAsia="zh-CN" w:bidi="hi-IN"/>
        </w:rPr>
      </w:pPr>
      <w:r w:rsidRPr="009C6A0D">
        <w:rPr>
          <w:rFonts w:ascii="Times New Roman" w:eastAsia="Noto Sans CJK SC Regular" w:hAnsi="Times New Roman" w:cs="Times New Roman"/>
          <w:kern w:val="2"/>
          <w:sz w:val="18"/>
          <w:szCs w:val="18"/>
          <w:u w:val="single"/>
          <w:lang w:eastAsia="zh-CN" w:bidi="hi-IN"/>
        </w:rPr>
        <w:t>Otrzymują:</w:t>
      </w:r>
    </w:p>
    <w:p w14:paraId="4B00CD73" w14:textId="77777777" w:rsidR="005678CE" w:rsidRDefault="00FC5C61" w:rsidP="00FC5C61">
      <w:pPr>
        <w:pStyle w:val="Akapitzlist"/>
        <w:numPr>
          <w:ilvl w:val="0"/>
          <w:numId w:val="7"/>
        </w:numPr>
        <w:suppressAutoHyphens/>
        <w:spacing w:after="0" w:line="240" w:lineRule="auto"/>
        <w:ind w:right="250"/>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Pełnomocnik:</w:t>
      </w:r>
    </w:p>
    <w:p w14:paraId="78D688FE" w14:textId="77777777" w:rsidR="00FC5C61" w:rsidRDefault="00FC5C61" w:rsidP="00FC5C61">
      <w:pPr>
        <w:pStyle w:val="Akapitzlist"/>
        <w:suppressAutoHyphens/>
        <w:spacing w:after="0" w:line="240" w:lineRule="auto"/>
        <w:ind w:right="250"/>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Krzysztof </w:t>
      </w:r>
      <w:proofErr w:type="spellStart"/>
      <w:r>
        <w:rPr>
          <w:rFonts w:ascii="Times New Roman" w:eastAsia="Times New Roman" w:hAnsi="Times New Roman" w:cs="Times New Roman"/>
          <w:sz w:val="18"/>
          <w:szCs w:val="18"/>
          <w:lang w:eastAsia="pl-PL"/>
        </w:rPr>
        <w:t>Kacprzycki</w:t>
      </w:r>
      <w:proofErr w:type="spellEnd"/>
    </w:p>
    <w:p w14:paraId="59527EC5" w14:textId="77777777" w:rsidR="00FC5C61" w:rsidRDefault="00FC5C61" w:rsidP="00FC5C61">
      <w:pPr>
        <w:pStyle w:val="Akapitzlist"/>
        <w:numPr>
          <w:ilvl w:val="0"/>
          <w:numId w:val="7"/>
        </w:numPr>
        <w:suppressAutoHyphens/>
        <w:spacing w:after="0" w:line="240" w:lineRule="auto"/>
        <w:ind w:right="250"/>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Państwowe Gospodarstwo Leśne Lasy Państwowe Nadleśnictwo Krzystkowice</w:t>
      </w:r>
    </w:p>
    <w:p w14:paraId="4CD62734" w14:textId="77777777" w:rsidR="00FC5C61" w:rsidRDefault="00FC5C61" w:rsidP="00FC5C61">
      <w:pPr>
        <w:pStyle w:val="Akapitzlist"/>
        <w:suppressAutoHyphens/>
        <w:spacing w:after="0" w:line="240" w:lineRule="auto"/>
        <w:ind w:right="250"/>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ul. Leśna 1, 66-010 Nowogród Bobrzański</w:t>
      </w:r>
    </w:p>
    <w:p w14:paraId="4EAAD559" w14:textId="77777777" w:rsidR="00FC5C61" w:rsidRDefault="00FC5C61" w:rsidP="00FC5C61">
      <w:pPr>
        <w:pStyle w:val="Akapitzlist"/>
        <w:numPr>
          <w:ilvl w:val="0"/>
          <w:numId w:val="7"/>
        </w:numPr>
        <w:suppressAutoHyphens/>
        <w:spacing w:after="0" w:line="240" w:lineRule="auto"/>
        <w:ind w:right="250"/>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Burmistrz Nowogrodu Bobrzańskiego</w:t>
      </w:r>
    </w:p>
    <w:p w14:paraId="0AC7A0E9" w14:textId="77777777" w:rsidR="00FC5C61" w:rsidRDefault="00FC5C61" w:rsidP="00FC5C61">
      <w:pPr>
        <w:pStyle w:val="Akapitzlist"/>
        <w:suppressAutoHyphens/>
        <w:spacing w:after="0" w:line="240" w:lineRule="auto"/>
        <w:ind w:right="250"/>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ul. Słowackiego 11, 66-010 Nowogród Bobrzański</w:t>
      </w:r>
    </w:p>
    <w:p w14:paraId="2774BB80" w14:textId="77777777" w:rsidR="00FC5C61" w:rsidRPr="001B4A44" w:rsidRDefault="00FC5C61" w:rsidP="00FC5C61">
      <w:pPr>
        <w:pStyle w:val="Akapitzlist"/>
        <w:numPr>
          <w:ilvl w:val="0"/>
          <w:numId w:val="7"/>
        </w:numPr>
        <w:suppressAutoHyphens/>
        <w:spacing w:after="0" w:line="240" w:lineRule="auto"/>
        <w:ind w:right="250"/>
        <w:rPr>
          <w:rFonts w:ascii="Times New Roman" w:eastAsia="Times New Roman" w:hAnsi="Times New Roman" w:cs="Times New Roman"/>
          <w:sz w:val="18"/>
          <w:szCs w:val="18"/>
          <w:highlight w:val="black"/>
          <w:lang w:eastAsia="pl-PL"/>
        </w:rPr>
      </w:pPr>
      <w:r w:rsidRPr="001B4A44">
        <w:rPr>
          <w:rFonts w:ascii="Times New Roman" w:eastAsia="Times New Roman" w:hAnsi="Times New Roman" w:cs="Times New Roman"/>
          <w:sz w:val="18"/>
          <w:szCs w:val="18"/>
          <w:highlight w:val="black"/>
          <w:lang w:eastAsia="pl-PL"/>
        </w:rPr>
        <w:t>Andrzej Kujawski</w:t>
      </w:r>
    </w:p>
    <w:p w14:paraId="4449E176" w14:textId="77777777" w:rsidR="00FC5C61" w:rsidRPr="001B4A44" w:rsidRDefault="00FC5C61" w:rsidP="00FC5C61">
      <w:pPr>
        <w:pStyle w:val="Akapitzlist"/>
        <w:numPr>
          <w:ilvl w:val="0"/>
          <w:numId w:val="7"/>
        </w:numPr>
        <w:suppressAutoHyphens/>
        <w:spacing w:after="0" w:line="240" w:lineRule="auto"/>
        <w:ind w:right="250"/>
        <w:rPr>
          <w:rFonts w:ascii="Times New Roman" w:eastAsia="Times New Roman" w:hAnsi="Times New Roman" w:cs="Times New Roman"/>
          <w:sz w:val="18"/>
          <w:szCs w:val="18"/>
          <w:highlight w:val="black"/>
          <w:lang w:eastAsia="pl-PL"/>
        </w:rPr>
      </w:pPr>
      <w:r w:rsidRPr="001B4A44">
        <w:rPr>
          <w:rFonts w:ascii="Times New Roman" w:eastAsia="Times New Roman" w:hAnsi="Times New Roman" w:cs="Times New Roman"/>
          <w:sz w:val="18"/>
          <w:szCs w:val="18"/>
          <w:highlight w:val="black"/>
          <w:lang w:eastAsia="pl-PL"/>
        </w:rPr>
        <w:t>Daria Kujawska</w:t>
      </w:r>
    </w:p>
    <w:p w14:paraId="615B3C0A" w14:textId="77777777" w:rsidR="00FC5C61" w:rsidRPr="00FC5C61" w:rsidRDefault="00FC5C61" w:rsidP="00FC5C61">
      <w:pPr>
        <w:pStyle w:val="Akapitzlist"/>
        <w:numPr>
          <w:ilvl w:val="0"/>
          <w:numId w:val="7"/>
        </w:numPr>
        <w:suppressAutoHyphens/>
        <w:spacing w:after="0" w:line="240" w:lineRule="auto"/>
        <w:ind w:right="250"/>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A/a</w:t>
      </w:r>
    </w:p>
    <w:p w14:paraId="041B331D" w14:textId="77777777" w:rsidR="005678CE" w:rsidRPr="009C6A0D" w:rsidRDefault="005678CE" w:rsidP="005678CE">
      <w:pPr>
        <w:suppressAutoHyphens/>
        <w:spacing w:after="0" w:line="240" w:lineRule="auto"/>
        <w:rPr>
          <w:rFonts w:ascii="Times New Roman" w:eastAsia="Noto Sans CJK SC Regular" w:hAnsi="Times New Roman" w:cs="Times New Roman"/>
          <w:kern w:val="2"/>
          <w:sz w:val="18"/>
          <w:szCs w:val="18"/>
          <w:u w:val="single"/>
          <w:lang w:eastAsia="zh-CN" w:bidi="hi-IN"/>
        </w:rPr>
      </w:pPr>
      <w:r w:rsidRPr="009C6A0D">
        <w:rPr>
          <w:rFonts w:ascii="Times New Roman" w:eastAsia="Noto Sans CJK SC Regular" w:hAnsi="Times New Roman" w:cs="Times New Roman"/>
          <w:kern w:val="2"/>
          <w:sz w:val="18"/>
          <w:szCs w:val="18"/>
          <w:u w:val="single"/>
          <w:lang w:eastAsia="zh-CN" w:bidi="hi-IN"/>
        </w:rPr>
        <w:t>Do wiadomości:</w:t>
      </w:r>
    </w:p>
    <w:p w14:paraId="22848D18" w14:textId="77777777" w:rsidR="005678CE" w:rsidRPr="009C6A0D" w:rsidRDefault="005678CE" w:rsidP="005678CE">
      <w:pPr>
        <w:numPr>
          <w:ilvl w:val="0"/>
          <w:numId w:val="3"/>
        </w:numPr>
        <w:suppressAutoHyphens/>
        <w:spacing w:after="0" w:line="240" w:lineRule="auto"/>
        <w:contextualSpacing/>
        <w:rPr>
          <w:rFonts w:ascii="Times New Roman" w:eastAsia="Noto Sans CJK SC Regular" w:hAnsi="Times New Roman" w:cs="Times New Roman"/>
          <w:kern w:val="2"/>
          <w:sz w:val="18"/>
          <w:szCs w:val="18"/>
          <w:lang w:eastAsia="zh-CN" w:bidi="hi-IN"/>
        </w:rPr>
      </w:pPr>
      <w:r w:rsidRPr="009C6A0D">
        <w:rPr>
          <w:rFonts w:ascii="Times New Roman" w:eastAsia="Noto Sans CJK SC Regular" w:hAnsi="Times New Roman" w:cs="Times New Roman"/>
          <w:kern w:val="2"/>
          <w:sz w:val="18"/>
          <w:szCs w:val="18"/>
          <w:lang w:eastAsia="zh-CN" w:bidi="hi-IN"/>
        </w:rPr>
        <w:t>Regionalny Dyrektor Ochrony Środowiska</w:t>
      </w:r>
    </w:p>
    <w:p w14:paraId="522595FA" w14:textId="77777777" w:rsidR="005678CE" w:rsidRPr="009C6A0D" w:rsidRDefault="005678CE" w:rsidP="005678CE">
      <w:pPr>
        <w:suppressAutoHyphens/>
        <w:spacing w:after="0" w:line="240" w:lineRule="auto"/>
        <w:ind w:left="720"/>
        <w:contextualSpacing/>
        <w:rPr>
          <w:rFonts w:ascii="Times New Roman" w:eastAsia="Noto Sans CJK SC Regular" w:hAnsi="Times New Roman" w:cs="Times New Roman"/>
          <w:kern w:val="2"/>
          <w:sz w:val="18"/>
          <w:szCs w:val="18"/>
          <w:lang w:eastAsia="zh-CN" w:bidi="hi-IN"/>
        </w:rPr>
      </w:pPr>
      <w:r w:rsidRPr="009C6A0D">
        <w:rPr>
          <w:rFonts w:ascii="Times New Roman" w:eastAsia="Noto Sans CJK SC Regular" w:hAnsi="Times New Roman" w:cs="Times New Roman"/>
          <w:kern w:val="2"/>
          <w:sz w:val="18"/>
          <w:szCs w:val="18"/>
          <w:lang w:eastAsia="zh-CN" w:bidi="hi-IN"/>
        </w:rPr>
        <w:t>ul Jagiellończyka 8</w:t>
      </w:r>
    </w:p>
    <w:p w14:paraId="06F783DF" w14:textId="77777777" w:rsidR="005678CE" w:rsidRPr="009C6A0D" w:rsidRDefault="005678CE" w:rsidP="005678CE">
      <w:pPr>
        <w:suppressAutoHyphens/>
        <w:spacing w:after="0" w:line="240" w:lineRule="auto"/>
        <w:ind w:left="720"/>
        <w:contextualSpacing/>
        <w:rPr>
          <w:rFonts w:ascii="Times New Roman" w:eastAsia="Noto Sans CJK SC Regular" w:hAnsi="Times New Roman" w:cs="Times New Roman"/>
          <w:kern w:val="2"/>
          <w:sz w:val="18"/>
          <w:szCs w:val="18"/>
          <w:lang w:eastAsia="zh-CN" w:bidi="hi-IN"/>
        </w:rPr>
      </w:pPr>
      <w:r w:rsidRPr="009C6A0D">
        <w:rPr>
          <w:rFonts w:ascii="Times New Roman" w:eastAsia="Noto Sans CJK SC Regular" w:hAnsi="Times New Roman" w:cs="Times New Roman"/>
          <w:kern w:val="2"/>
          <w:sz w:val="18"/>
          <w:szCs w:val="18"/>
          <w:lang w:eastAsia="zh-CN" w:bidi="hi-IN"/>
        </w:rPr>
        <w:t>66-400 Gorzów Wielkopolski</w:t>
      </w:r>
    </w:p>
    <w:p w14:paraId="608AB2A3" w14:textId="77777777" w:rsidR="005678CE" w:rsidRPr="009C6A0D" w:rsidRDefault="005678CE" w:rsidP="005678CE">
      <w:pPr>
        <w:numPr>
          <w:ilvl w:val="0"/>
          <w:numId w:val="3"/>
        </w:numPr>
        <w:suppressAutoHyphens/>
        <w:spacing w:after="0" w:line="240" w:lineRule="auto"/>
        <w:contextualSpacing/>
        <w:rPr>
          <w:rFonts w:ascii="Times New Roman" w:eastAsia="Noto Sans CJK SC Regular" w:hAnsi="Times New Roman" w:cs="Times New Roman"/>
          <w:kern w:val="2"/>
          <w:sz w:val="18"/>
          <w:szCs w:val="18"/>
          <w:lang w:eastAsia="zh-CN" w:bidi="hi-IN"/>
        </w:rPr>
      </w:pPr>
      <w:r w:rsidRPr="009C6A0D">
        <w:rPr>
          <w:rFonts w:ascii="Times New Roman" w:eastAsia="Noto Sans CJK SC Regular" w:hAnsi="Times New Roman" w:cs="Times New Roman"/>
          <w:kern w:val="2"/>
          <w:sz w:val="18"/>
          <w:szCs w:val="18"/>
          <w:lang w:eastAsia="zh-CN" w:bidi="hi-IN"/>
        </w:rPr>
        <w:t>Państwowy Powiatowy Inspektor Sanitarny</w:t>
      </w:r>
    </w:p>
    <w:p w14:paraId="43F412FF" w14:textId="77777777" w:rsidR="005678CE" w:rsidRPr="009C6A0D" w:rsidRDefault="005678CE" w:rsidP="005678CE">
      <w:pPr>
        <w:suppressAutoHyphens/>
        <w:spacing w:after="0" w:line="240" w:lineRule="auto"/>
        <w:ind w:left="720"/>
        <w:contextualSpacing/>
        <w:rPr>
          <w:rFonts w:ascii="Times New Roman" w:eastAsia="Noto Sans CJK SC Regular" w:hAnsi="Times New Roman" w:cs="Times New Roman"/>
          <w:kern w:val="2"/>
          <w:sz w:val="18"/>
          <w:szCs w:val="18"/>
          <w:lang w:eastAsia="zh-CN" w:bidi="hi-IN"/>
        </w:rPr>
      </w:pPr>
      <w:r w:rsidRPr="009C6A0D">
        <w:rPr>
          <w:rFonts w:ascii="Times New Roman" w:eastAsia="Noto Sans CJK SC Regular" w:hAnsi="Times New Roman" w:cs="Times New Roman"/>
          <w:kern w:val="2"/>
          <w:sz w:val="18"/>
          <w:szCs w:val="18"/>
          <w:lang w:eastAsia="zh-CN" w:bidi="hi-IN"/>
        </w:rPr>
        <w:t>ul. Jasna 10</w:t>
      </w:r>
    </w:p>
    <w:p w14:paraId="05899D2D" w14:textId="77777777" w:rsidR="005678CE" w:rsidRPr="009C6A0D" w:rsidRDefault="005678CE" w:rsidP="005678CE">
      <w:pPr>
        <w:suppressAutoHyphens/>
        <w:spacing w:after="0" w:line="240" w:lineRule="auto"/>
        <w:ind w:left="720"/>
        <w:contextualSpacing/>
        <w:rPr>
          <w:rFonts w:ascii="Times New Roman" w:eastAsia="Noto Sans CJK SC Regular" w:hAnsi="Times New Roman" w:cs="Times New Roman"/>
          <w:kern w:val="2"/>
          <w:sz w:val="18"/>
          <w:szCs w:val="18"/>
          <w:lang w:eastAsia="zh-CN" w:bidi="hi-IN"/>
        </w:rPr>
      </w:pPr>
      <w:r w:rsidRPr="009C6A0D">
        <w:rPr>
          <w:rFonts w:ascii="Times New Roman" w:eastAsia="Noto Sans CJK SC Regular" w:hAnsi="Times New Roman" w:cs="Times New Roman"/>
          <w:kern w:val="2"/>
          <w:sz w:val="18"/>
          <w:szCs w:val="18"/>
          <w:lang w:eastAsia="zh-CN" w:bidi="hi-IN"/>
        </w:rPr>
        <w:t>65-470 Zielona Góra</w:t>
      </w:r>
    </w:p>
    <w:p w14:paraId="0B5F8757" w14:textId="77777777" w:rsidR="005678CE" w:rsidRPr="009C6A0D" w:rsidRDefault="005678CE" w:rsidP="005678CE">
      <w:pPr>
        <w:numPr>
          <w:ilvl w:val="0"/>
          <w:numId w:val="3"/>
        </w:numPr>
        <w:suppressAutoHyphens/>
        <w:spacing w:after="0" w:line="240" w:lineRule="auto"/>
        <w:contextualSpacing/>
        <w:rPr>
          <w:rFonts w:ascii="Times New Roman" w:eastAsia="Noto Sans CJK SC Regular" w:hAnsi="Times New Roman" w:cs="Times New Roman"/>
          <w:kern w:val="2"/>
          <w:sz w:val="18"/>
          <w:szCs w:val="18"/>
          <w:lang w:eastAsia="zh-CN" w:bidi="hi-IN"/>
        </w:rPr>
      </w:pPr>
      <w:r w:rsidRPr="009C6A0D">
        <w:rPr>
          <w:rFonts w:ascii="Times New Roman" w:eastAsia="Noto Sans CJK SC Regular" w:hAnsi="Times New Roman" w:cs="Times New Roman"/>
          <w:kern w:val="2"/>
          <w:sz w:val="18"/>
          <w:szCs w:val="18"/>
          <w:lang w:eastAsia="zh-CN" w:bidi="hi-IN"/>
        </w:rPr>
        <w:t>Państwowe Gospodarstwo Wodne Wody Polskie</w:t>
      </w:r>
    </w:p>
    <w:p w14:paraId="6AD7CCB9" w14:textId="77777777" w:rsidR="005678CE" w:rsidRPr="009C6A0D" w:rsidRDefault="00FC5C61" w:rsidP="005678CE">
      <w:pPr>
        <w:suppressAutoHyphens/>
        <w:spacing w:after="0" w:line="240" w:lineRule="auto"/>
        <w:ind w:left="720"/>
        <w:contextualSpacing/>
        <w:rPr>
          <w:rFonts w:ascii="Times New Roman" w:eastAsia="Noto Sans CJK SC Regular" w:hAnsi="Times New Roman" w:cs="Times New Roman"/>
          <w:kern w:val="2"/>
          <w:sz w:val="18"/>
          <w:szCs w:val="18"/>
          <w:lang w:eastAsia="zh-CN" w:bidi="hi-IN"/>
        </w:rPr>
      </w:pPr>
      <w:r>
        <w:rPr>
          <w:rFonts w:ascii="Times New Roman" w:eastAsia="Noto Sans CJK SC Regular" w:hAnsi="Times New Roman" w:cs="Times New Roman"/>
          <w:kern w:val="2"/>
          <w:sz w:val="18"/>
          <w:szCs w:val="18"/>
          <w:lang w:eastAsia="zh-CN" w:bidi="hi-IN"/>
        </w:rPr>
        <w:t>Zarząd Zlewni w Zielonej Górze</w:t>
      </w:r>
    </w:p>
    <w:p w14:paraId="73D5D748" w14:textId="77777777" w:rsidR="005678CE" w:rsidRPr="009C6A0D" w:rsidRDefault="005678CE" w:rsidP="005678CE">
      <w:pPr>
        <w:suppressAutoHyphens/>
        <w:spacing w:after="0" w:line="240" w:lineRule="auto"/>
        <w:ind w:left="720"/>
        <w:contextualSpacing/>
        <w:rPr>
          <w:rFonts w:ascii="Times New Roman" w:eastAsia="Noto Sans CJK SC Regular" w:hAnsi="Times New Roman" w:cs="Times New Roman"/>
          <w:kern w:val="2"/>
          <w:sz w:val="18"/>
          <w:szCs w:val="18"/>
          <w:lang w:eastAsia="zh-CN" w:bidi="hi-IN"/>
        </w:rPr>
      </w:pPr>
      <w:r w:rsidRPr="009C6A0D">
        <w:rPr>
          <w:rFonts w:ascii="Times New Roman" w:eastAsia="Noto Sans CJK SC Regular" w:hAnsi="Times New Roman" w:cs="Times New Roman"/>
          <w:kern w:val="2"/>
          <w:sz w:val="18"/>
          <w:szCs w:val="18"/>
          <w:lang w:eastAsia="zh-CN" w:bidi="hi-IN"/>
        </w:rPr>
        <w:t xml:space="preserve">ul. </w:t>
      </w:r>
      <w:r w:rsidR="00FC5C61">
        <w:rPr>
          <w:rFonts w:ascii="Times New Roman" w:eastAsia="Noto Sans CJK SC Regular" w:hAnsi="Times New Roman" w:cs="Times New Roman"/>
          <w:kern w:val="2"/>
          <w:sz w:val="18"/>
          <w:szCs w:val="18"/>
          <w:lang w:eastAsia="zh-CN" w:bidi="hi-IN"/>
        </w:rPr>
        <w:t>Ptasia 2B</w:t>
      </w:r>
    </w:p>
    <w:p w14:paraId="6DB0CB95" w14:textId="77777777" w:rsidR="005678CE" w:rsidRPr="009C6A0D" w:rsidRDefault="00FC5C61" w:rsidP="005678CE">
      <w:pPr>
        <w:suppressAutoHyphens/>
        <w:spacing w:after="0" w:line="240" w:lineRule="auto"/>
        <w:ind w:left="720"/>
        <w:contextualSpacing/>
        <w:rPr>
          <w:rFonts w:ascii="Times New Roman" w:eastAsia="Noto Sans CJK SC Regular" w:hAnsi="Times New Roman" w:cs="Times New Roman"/>
          <w:kern w:val="2"/>
          <w:sz w:val="18"/>
          <w:szCs w:val="18"/>
          <w:lang w:eastAsia="zh-CN" w:bidi="hi-IN"/>
        </w:rPr>
      </w:pPr>
      <w:r>
        <w:rPr>
          <w:rFonts w:ascii="Times New Roman" w:eastAsia="Noto Sans CJK SC Regular" w:hAnsi="Times New Roman" w:cs="Times New Roman"/>
          <w:kern w:val="2"/>
          <w:sz w:val="18"/>
          <w:szCs w:val="18"/>
          <w:lang w:eastAsia="zh-CN" w:bidi="hi-IN"/>
        </w:rPr>
        <w:t>65-514 Zielona Góra</w:t>
      </w:r>
    </w:p>
    <w:p w14:paraId="327EF8A8" w14:textId="77777777" w:rsidR="005678CE" w:rsidRPr="009C6A0D" w:rsidRDefault="005678CE" w:rsidP="005678CE">
      <w:pPr>
        <w:numPr>
          <w:ilvl w:val="0"/>
          <w:numId w:val="3"/>
        </w:numPr>
        <w:suppressAutoHyphens/>
        <w:spacing w:after="0" w:line="240" w:lineRule="auto"/>
        <w:contextualSpacing/>
        <w:rPr>
          <w:rFonts w:ascii="Times New Roman" w:eastAsia="Noto Sans CJK SC Regular" w:hAnsi="Times New Roman" w:cs="Times New Roman"/>
          <w:kern w:val="2"/>
          <w:sz w:val="18"/>
          <w:szCs w:val="18"/>
          <w:lang w:eastAsia="zh-CN" w:bidi="hi-IN"/>
        </w:rPr>
      </w:pPr>
      <w:r w:rsidRPr="009C6A0D">
        <w:rPr>
          <w:rFonts w:ascii="Times New Roman" w:eastAsia="Noto Sans CJK SC Regular" w:hAnsi="Times New Roman" w:cs="Times New Roman"/>
          <w:kern w:val="2"/>
          <w:sz w:val="18"/>
          <w:szCs w:val="18"/>
          <w:lang w:eastAsia="zh-CN" w:bidi="hi-IN"/>
        </w:rPr>
        <w:t>Starosta Powiatowy w Zielonej Górze</w:t>
      </w:r>
    </w:p>
    <w:p w14:paraId="4C1623AA" w14:textId="77777777" w:rsidR="005678CE" w:rsidRPr="009C6A0D" w:rsidRDefault="005678CE" w:rsidP="005678CE">
      <w:pPr>
        <w:suppressAutoHyphens/>
        <w:spacing w:after="0" w:line="240" w:lineRule="auto"/>
        <w:ind w:left="720"/>
        <w:contextualSpacing/>
        <w:rPr>
          <w:rFonts w:ascii="Times New Roman" w:eastAsia="Noto Sans CJK SC Regular" w:hAnsi="Times New Roman" w:cs="Times New Roman"/>
          <w:kern w:val="2"/>
          <w:sz w:val="18"/>
          <w:szCs w:val="18"/>
          <w:lang w:eastAsia="zh-CN" w:bidi="hi-IN"/>
        </w:rPr>
      </w:pPr>
      <w:r w:rsidRPr="009C6A0D">
        <w:rPr>
          <w:rFonts w:ascii="Times New Roman" w:eastAsia="Noto Sans CJK SC Regular" w:hAnsi="Times New Roman" w:cs="Times New Roman"/>
          <w:kern w:val="2"/>
          <w:sz w:val="18"/>
          <w:szCs w:val="18"/>
          <w:lang w:eastAsia="zh-CN" w:bidi="hi-IN"/>
        </w:rPr>
        <w:t>ul. Podgórna 5</w:t>
      </w:r>
    </w:p>
    <w:p w14:paraId="08631A69" w14:textId="77777777" w:rsidR="005678CE" w:rsidRPr="009C6A0D" w:rsidRDefault="005678CE" w:rsidP="005678CE">
      <w:pPr>
        <w:suppressAutoHyphens/>
        <w:spacing w:after="0" w:line="240" w:lineRule="auto"/>
        <w:ind w:left="720"/>
        <w:contextualSpacing/>
        <w:rPr>
          <w:rFonts w:ascii="Times New Roman" w:eastAsia="Noto Sans CJK SC Regular" w:hAnsi="Times New Roman" w:cs="Times New Roman"/>
          <w:kern w:val="2"/>
          <w:sz w:val="18"/>
          <w:szCs w:val="18"/>
          <w:lang w:eastAsia="zh-CN" w:bidi="hi-IN"/>
        </w:rPr>
      </w:pPr>
      <w:r w:rsidRPr="009C6A0D">
        <w:rPr>
          <w:rFonts w:ascii="Times New Roman" w:eastAsia="Noto Sans CJK SC Regular" w:hAnsi="Times New Roman" w:cs="Times New Roman"/>
          <w:kern w:val="2"/>
          <w:sz w:val="18"/>
          <w:szCs w:val="18"/>
          <w:lang w:eastAsia="zh-CN" w:bidi="hi-IN"/>
        </w:rPr>
        <w:t>65-057 Zielona Góra</w:t>
      </w:r>
    </w:p>
    <w:p w14:paraId="5CF8E5F7" w14:textId="77777777" w:rsidR="005678CE" w:rsidRDefault="005678CE" w:rsidP="005678CE"/>
    <w:p w14:paraId="539B1AEF" w14:textId="77777777" w:rsidR="001011AE" w:rsidRPr="00BB73E4" w:rsidRDefault="00000000" w:rsidP="00BB73E4">
      <w:pPr>
        <w:jc w:val="both"/>
        <w:rPr>
          <w:rFonts w:ascii="Times New Roman" w:hAnsi="Times New Roman" w:cs="Times New Roman"/>
        </w:rPr>
      </w:pPr>
    </w:p>
    <w:sectPr w:rsidR="001011AE" w:rsidRPr="00BB73E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35837" w14:textId="77777777" w:rsidR="003B3805" w:rsidRDefault="003B3805" w:rsidP="00F82FBF">
      <w:pPr>
        <w:spacing w:after="0" w:line="240" w:lineRule="auto"/>
      </w:pPr>
      <w:r>
        <w:separator/>
      </w:r>
    </w:p>
  </w:endnote>
  <w:endnote w:type="continuationSeparator" w:id="0">
    <w:p w14:paraId="2F45DC00" w14:textId="77777777" w:rsidR="003B3805" w:rsidRDefault="003B3805" w:rsidP="00F82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CJK SC Regular">
    <w:altName w:val="Times New Roman"/>
    <w:charset w:val="01"/>
    <w:family w:val="auto"/>
    <w:pitch w:val="variable"/>
  </w:font>
  <w:font w:name="Lohit Devanagari">
    <w:altName w:val="Times New Roman"/>
    <w:charset w:val="01"/>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1"/>
    <w:family w:val="roman"/>
    <w:pitch w:val="variable"/>
  </w:font>
  <w:font w:name="Mangal">
    <w:panose1 w:val="00000400000000000000"/>
    <w:charset w:val="00"/>
    <w:family w:val="roman"/>
    <w:pitch w:val="variable"/>
    <w:sig w:usb0="00008003" w:usb1="00000000" w:usb2="00000000" w:usb3="00000000" w:csb0="00000001" w:csb1="00000000"/>
  </w:font>
  <w:font w:name="font292">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74257"/>
      <w:docPartObj>
        <w:docPartGallery w:val="Page Numbers (Bottom of Page)"/>
        <w:docPartUnique/>
      </w:docPartObj>
    </w:sdtPr>
    <w:sdtContent>
      <w:p w14:paraId="5A23FF09" w14:textId="77777777" w:rsidR="00F82FBF" w:rsidRDefault="00F82FBF">
        <w:pPr>
          <w:pStyle w:val="Stopka"/>
          <w:jc w:val="right"/>
        </w:pPr>
        <w:r>
          <w:fldChar w:fldCharType="begin"/>
        </w:r>
        <w:r>
          <w:instrText>PAGE   \* MERGEFORMAT</w:instrText>
        </w:r>
        <w:r>
          <w:fldChar w:fldCharType="separate"/>
        </w:r>
        <w:r w:rsidR="00DF54CF">
          <w:rPr>
            <w:noProof/>
          </w:rPr>
          <w:t>1</w:t>
        </w:r>
        <w:r>
          <w:fldChar w:fldCharType="end"/>
        </w:r>
      </w:p>
    </w:sdtContent>
  </w:sdt>
  <w:p w14:paraId="31FBEBD7" w14:textId="77777777" w:rsidR="00F82FBF" w:rsidRDefault="00F82F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3BB0B" w14:textId="77777777" w:rsidR="003B3805" w:rsidRDefault="003B3805" w:rsidP="00F82FBF">
      <w:pPr>
        <w:spacing w:after="0" w:line="240" w:lineRule="auto"/>
      </w:pPr>
      <w:r>
        <w:separator/>
      </w:r>
    </w:p>
  </w:footnote>
  <w:footnote w:type="continuationSeparator" w:id="0">
    <w:p w14:paraId="247A57DD" w14:textId="77777777" w:rsidR="003B3805" w:rsidRDefault="003B3805" w:rsidP="00F82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B2133"/>
    <w:multiLevelType w:val="hybridMultilevel"/>
    <w:tmpl w:val="A0D48D54"/>
    <w:lvl w:ilvl="0" w:tplc="B94E7754">
      <w:start w:val="1"/>
      <w:numFmt w:val="decimal"/>
      <w:lvlText w:val="%1."/>
      <w:lvlJc w:val="left"/>
      <w:pPr>
        <w:ind w:left="1080" w:hanging="360"/>
      </w:pPr>
      <w:rPr>
        <w:rFonts w:ascii="Times New Roman" w:eastAsia="Noto Sans CJK SC Regular" w:hAnsi="Times New Roman" w:cs="Lohit Devanaga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67B23B1"/>
    <w:multiLevelType w:val="hybridMultilevel"/>
    <w:tmpl w:val="F2507854"/>
    <w:lvl w:ilvl="0" w:tplc="4F1411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6C68EE"/>
    <w:multiLevelType w:val="hybridMultilevel"/>
    <w:tmpl w:val="844AA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B56984"/>
    <w:multiLevelType w:val="hybridMultilevel"/>
    <w:tmpl w:val="607C0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451554C"/>
    <w:multiLevelType w:val="hybridMultilevel"/>
    <w:tmpl w:val="04FC7116"/>
    <w:lvl w:ilvl="0" w:tplc="4F1411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30679C4"/>
    <w:multiLevelType w:val="hybridMultilevel"/>
    <w:tmpl w:val="17347B16"/>
    <w:lvl w:ilvl="0" w:tplc="B48E18FE">
      <w:start w:val="1"/>
      <w:numFmt w:val="upperRoman"/>
      <w:lvlText w:val="%1."/>
      <w:lvlJc w:val="left"/>
      <w:pPr>
        <w:ind w:left="1080" w:hanging="720"/>
      </w:pPr>
      <w:rPr>
        <w:rFonts w:ascii="Times New Roman" w:hAnsi="Times New Roman" w:hint="default"/>
        <w:b/>
      </w:rPr>
    </w:lvl>
    <w:lvl w:ilvl="1" w:tplc="850A593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90504A9"/>
    <w:multiLevelType w:val="hybridMultilevel"/>
    <w:tmpl w:val="F2D09B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A5B4EF3"/>
    <w:multiLevelType w:val="hybridMultilevel"/>
    <w:tmpl w:val="F65A6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91593562">
    <w:abstractNumId w:val="5"/>
  </w:num>
  <w:num w:numId="2" w16cid:durableId="574239638">
    <w:abstractNumId w:val="0"/>
  </w:num>
  <w:num w:numId="3" w16cid:durableId="1415780906">
    <w:abstractNumId w:val="3"/>
  </w:num>
  <w:num w:numId="4" w16cid:durableId="907613176">
    <w:abstractNumId w:val="6"/>
  </w:num>
  <w:num w:numId="5" w16cid:durableId="490491625">
    <w:abstractNumId w:val="4"/>
  </w:num>
  <w:num w:numId="6" w16cid:durableId="1521091172">
    <w:abstractNumId w:val="1"/>
  </w:num>
  <w:num w:numId="7" w16cid:durableId="806312404">
    <w:abstractNumId w:val="7"/>
  </w:num>
  <w:num w:numId="8" w16cid:durableId="2173963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84E"/>
    <w:rsid w:val="000144F9"/>
    <w:rsid w:val="000165D5"/>
    <w:rsid w:val="0009656F"/>
    <w:rsid w:val="000B1E0C"/>
    <w:rsid w:val="00101D8A"/>
    <w:rsid w:val="001207AF"/>
    <w:rsid w:val="00124985"/>
    <w:rsid w:val="0012621A"/>
    <w:rsid w:val="00131781"/>
    <w:rsid w:val="001347C4"/>
    <w:rsid w:val="0017609A"/>
    <w:rsid w:val="001B4A44"/>
    <w:rsid w:val="00216E91"/>
    <w:rsid w:val="00220748"/>
    <w:rsid w:val="00250B0B"/>
    <w:rsid w:val="003732D4"/>
    <w:rsid w:val="003B3805"/>
    <w:rsid w:val="003C6152"/>
    <w:rsid w:val="003D36A3"/>
    <w:rsid w:val="004B5A7F"/>
    <w:rsid w:val="004F3BE2"/>
    <w:rsid w:val="005339FD"/>
    <w:rsid w:val="005678CE"/>
    <w:rsid w:val="00687057"/>
    <w:rsid w:val="006A5E24"/>
    <w:rsid w:val="006B382D"/>
    <w:rsid w:val="006C471A"/>
    <w:rsid w:val="007B2FAD"/>
    <w:rsid w:val="007E61AC"/>
    <w:rsid w:val="00825766"/>
    <w:rsid w:val="008863CE"/>
    <w:rsid w:val="008C5682"/>
    <w:rsid w:val="009B354A"/>
    <w:rsid w:val="009F722F"/>
    <w:rsid w:val="00A15AEF"/>
    <w:rsid w:val="00BB73E4"/>
    <w:rsid w:val="00C6612E"/>
    <w:rsid w:val="00DC084E"/>
    <w:rsid w:val="00DF54CF"/>
    <w:rsid w:val="00E4103D"/>
    <w:rsid w:val="00F040FA"/>
    <w:rsid w:val="00F04352"/>
    <w:rsid w:val="00F200A8"/>
    <w:rsid w:val="00F20FFC"/>
    <w:rsid w:val="00F4247C"/>
    <w:rsid w:val="00F82FBF"/>
    <w:rsid w:val="00FA521D"/>
    <w:rsid w:val="00FC2185"/>
    <w:rsid w:val="00FC5C61"/>
    <w:rsid w:val="00FE68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5891"/>
  <w15:docId w15:val="{BAAC2532-DAF2-4B50-ABAA-32D2A1E7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08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C08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B73E4"/>
    <w:rPr>
      <w:sz w:val="16"/>
      <w:szCs w:val="16"/>
    </w:rPr>
  </w:style>
  <w:style w:type="paragraph" w:styleId="Tekstkomentarza">
    <w:name w:val="annotation text"/>
    <w:basedOn w:val="Normalny"/>
    <w:link w:val="TekstkomentarzaZnak"/>
    <w:uiPriority w:val="99"/>
    <w:semiHidden/>
    <w:unhideWhenUsed/>
    <w:rsid w:val="00BB73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73E4"/>
    <w:rPr>
      <w:sz w:val="20"/>
      <w:szCs w:val="20"/>
    </w:rPr>
  </w:style>
  <w:style w:type="paragraph" w:styleId="Tematkomentarza">
    <w:name w:val="annotation subject"/>
    <w:basedOn w:val="Tekstkomentarza"/>
    <w:next w:val="Tekstkomentarza"/>
    <w:link w:val="TematkomentarzaZnak"/>
    <w:uiPriority w:val="99"/>
    <w:semiHidden/>
    <w:unhideWhenUsed/>
    <w:rsid w:val="00BB73E4"/>
    <w:rPr>
      <w:b/>
      <w:bCs/>
    </w:rPr>
  </w:style>
  <w:style w:type="character" w:customStyle="1" w:styleId="TematkomentarzaZnak">
    <w:name w:val="Temat komentarza Znak"/>
    <w:basedOn w:val="TekstkomentarzaZnak"/>
    <w:link w:val="Tematkomentarza"/>
    <w:uiPriority w:val="99"/>
    <w:semiHidden/>
    <w:rsid w:val="00BB73E4"/>
    <w:rPr>
      <w:b/>
      <w:bCs/>
      <w:sz w:val="20"/>
      <w:szCs w:val="20"/>
    </w:rPr>
  </w:style>
  <w:style w:type="paragraph" w:styleId="Tekstdymka">
    <w:name w:val="Balloon Text"/>
    <w:basedOn w:val="Normalny"/>
    <w:link w:val="TekstdymkaZnak"/>
    <w:uiPriority w:val="99"/>
    <w:semiHidden/>
    <w:unhideWhenUsed/>
    <w:rsid w:val="00BB73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73E4"/>
    <w:rPr>
      <w:rFonts w:ascii="Tahoma" w:hAnsi="Tahoma" w:cs="Tahoma"/>
      <w:sz w:val="16"/>
      <w:szCs w:val="16"/>
    </w:rPr>
  </w:style>
  <w:style w:type="paragraph" w:styleId="Akapitzlist">
    <w:name w:val="List Paragraph"/>
    <w:basedOn w:val="Normalny"/>
    <w:uiPriority w:val="34"/>
    <w:qFormat/>
    <w:rsid w:val="005678CE"/>
    <w:pPr>
      <w:ind w:left="720"/>
      <w:contextualSpacing/>
    </w:pPr>
  </w:style>
  <w:style w:type="character" w:styleId="Hipercze">
    <w:name w:val="Hyperlink"/>
    <w:basedOn w:val="Domylnaczcionkaakapitu"/>
    <w:uiPriority w:val="99"/>
    <w:unhideWhenUsed/>
    <w:rsid w:val="00F82FBF"/>
    <w:rPr>
      <w:color w:val="0000FF" w:themeColor="hyperlink"/>
      <w:u w:val="single"/>
    </w:rPr>
  </w:style>
  <w:style w:type="paragraph" w:styleId="Nagwek">
    <w:name w:val="header"/>
    <w:basedOn w:val="Normalny"/>
    <w:link w:val="NagwekZnak"/>
    <w:uiPriority w:val="99"/>
    <w:unhideWhenUsed/>
    <w:rsid w:val="00F82F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2FBF"/>
  </w:style>
  <w:style w:type="paragraph" w:styleId="Stopka">
    <w:name w:val="footer"/>
    <w:basedOn w:val="Normalny"/>
    <w:link w:val="StopkaZnak"/>
    <w:uiPriority w:val="99"/>
    <w:unhideWhenUsed/>
    <w:rsid w:val="00F82F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2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serwis.gdos.gov.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3671</Words>
  <Characters>22028</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msurynt</dc:creator>
  <cp:lastModifiedBy>Agnieszka Łącka</cp:lastModifiedBy>
  <cp:revision>2</cp:revision>
  <cp:lastPrinted>2022-08-29T10:45:00Z</cp:lastPrinted>
  <dcterms:created xsi:type="dcterms:W3CDTF">2022-08-29T10:48:00Z</dcterms:created>
  <dcterms:modified xsi:type="dcterms:W3CDTF">2022-08-29T10:48:00Z</dcterms:modified>
</cp:coreProperties>
</file>