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40/2021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Nowogrodu Bobrzańskiego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marca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Dyrektora Miejsko-Gminnego Ośrodka Kultury Sportu i Rekreacji w Nowogrodzie Bobrzańskim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713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1378)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prowadzeniu działalności kulturalnej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194)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pracy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1320) w związku z 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Nowogrodzie Bobrzańskim nr XXXVI/251/06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nadania statutu instytucji kultury Miejsko Gminnemu Ośrodkowi Kultury 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Rekreacji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Nowogrodzie Bobrzańskim (Dz. Urz. Woj. Lubuskiego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1456), po wyłonieniu kandydata na stanowisko dyrektora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konkursu, Burmistrz Nowogrodu Bobrzańskiego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Panią Milenę Karczewską na Dyrektora Miejsko-Gminnego Ośrodka Kultury 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Rekreacji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Nowogrodzie Bobrzańskim.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Powołanie poprzedzone jest zawarciem umowy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warunków organizacyjno-finansowych działalności Miejsko-Gminnego Ośrodka Kultury 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Rekreacji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Nowogrodzie Bobrzański oraz programu jego działania.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Powołanie następuje na czas określony wynoszący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lat,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 zarządzenie potwierdza nawiązanie stosunku 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powołania na stanowisku dyrektora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Miejsko-Gminnym Ośrodku Kultury 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Rekreacji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Nowogrodzie Bobrzańskim.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wynagrodzenia dyrektora oraz inne warunki pracy zostaną określone odrębnie.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 Nowogrodu Bobrzańskiego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Paweł Mierzwiak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93F92294-8BD8-42BD-9920-84CFB4A96F37.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Nowogrodu Bobrzańskiego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40/2021 z dnia 31 marca 2021 r.</dc:title>
  <dc:subject>w sprawie powołania Dyrektora Miejsko-Gminnego Ośrodka Kultury Sportu i^Rekreacji w^Nowogrodzie Bobrzańskim</dc:subject>
  <dc:creator>sekretarz</dc:creator>
  <cp:lastModifiedBy>sekretarz</cp:lastModifiedBy>
  <cp:revision>1</cp:revision>
  <dcterms:created xsi:type="dcterms:W3CDTF">2021-04-01T09:26:54Z</dcterms:created>
  <dcterms:modified xsi:type="dcterms:W3CDTF">2021-04-01T09:26:54Z</dcterms:modified>
  <cp:category>Akt prawny</cp:category>
</cp:coreProperties>
</file>