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KOMU NIK AT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Państwowego Powiatowego Inspektora Sanitarnego w Zielonej Górze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z dnia 30.11.2021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 sprawie przydatności wody do spożycia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z wodociągu publicznego w Nowogrodzie Bobrzańskim (gm. Nowogród Bobrzański)</w:t>
        <w:br/>
        <w:t>zaopatrującego miejscowości: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8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Białowice, Cieszów, Dobroszów Mały. Klępina, Nowogród Bobrzański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Państwowy Powiatowy Inspektor Sanitarny w Zielonej Górze, na podstawie sprawozdań z badań próbek wody pobranych z ww. wodociągu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stwierdził przydatność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wody do spożycia. Woda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spełnia wymagania mikrobiologiczne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określone w rozporządzeniu Ministra Zdrowia z dnia 7 grudnia 2017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sprawie jakości wody przeznaczonej do spożycia przez ludzi (Dz. U. z 2017 r., poz. 2294 z póżn. zm).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68750" cy="29019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968750" cy="29019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408" w:right="1437" w:bottom="1799" w:left="1675" w:header="2980" w:footer="13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10" w:line="37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