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433CA03" w14:textId="7F398E73" w:rsidR="000B3835" w:rsidRDefault="001C05E7" w:rsidP="000B3835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52594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25949" w:rsidRPr="00525949">
        <w:rPr>
          <w:rFonts w:ascii="Arial" w:hAnsi="Arial" w:cs="Arial"/>
          <w:b/>
          <w:bCs/>
          <w:sz w:val="20"/>
          <w:szCs w:val="20"/>
        </w:rPr>
        <w:t>Budowa boiska wielofunkcyjnego przy Szkole Podstawowej nr 2 w Nowogrodzie Bobrzańskim</w:t>
      </w:r>
    </w:p>
    <w:p w14:paraId="77B93BB7" w14:textId="5AA12C77" w:rsidR="001C05E7" w:rsidRDefault="001C05E7" w:rsidP="000B38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25949"/>
    <w:rsid w:val="005962F1"/>
    <w:rsid w:val="006512FC"/>
    <w:rsid w:val="00773C16"/>
    <w:rsid w:val="009904D8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2021-05-18T21:37:00Z</dcterms:created>
  <dcterms:modified xsi:type="dcterms:W3CDTF">2022-04-26T18:52:00Z</dcterms:modified>
</cp:coreProperties>
</file>