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Ind w:w="0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844ADF" w14:paraId="55D104C1" w14:textId="77777777" w:rsidTr="00844ADF">
        <w:trPr>
          <w:trHeight w:val="567"/>
        </w:trPr>
        <w:tc>
          <w:tcPr>
            <w:tcW w:w="2043" w:type="dxa"/>
            <w:vMerge w:val="restart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7512453" w14:textId="7F91FC18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lang w:val="en-US"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7B03F" wp14:editId="0A692A8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305"/>
                  <wp:effectExtent l="0" t="0" r="0" b="4445"/>
                  <wp:wrapNone/>
                  <wp:docPr id="2" name="Obraz 2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49E8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  <w:lang w:eastAsia="pl-PL"/>
              </w:rPr>
              <w:t>Urząd Miejski w Nowogrodzie Bobrzańskim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37F4D9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="MS Sans Serif" w:hAnsi="MS Sans Serif"/>
                <w:color w:val="595959" w:themeColor="text1" w:themeTint="A6"/>
                <w:lang w:val="en-US" w:eastAsia="pl-PL"/>
              </w:rPr>
            </w:pPr>
          </w:p>
        </w:tc>
      </w:tr>
      <w:tr w:rsidR="00844ADF" w14:paraId="46C2A393" w14:textId="77777777" w:rsidTr="00844ADF">
        <w:trPr>
          <w:trHeight w:val="1418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vAlign w:val="center"/>
            <w:hideMark/>
          </w:tcPr>
          <w:p w14:paraId="4EB04AF6" w14:textId="77777777" w:rsidR="00844ADF" w:rsidRDefault="00844ADF" w:rsidP="003D027C">
            <w:pPr>
              <w:spacing w:line="240" w:lineRule="auto"/>
              <w:rPr>
                <w:rFonts w:ascii="MS Sans Serif" w:hAnsi="MS Sans Serif"/>
                <w:lang w:val="en-US" w:eastAsia="pl-PL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5C3899F4" w14:textId="77777777" w:rsidR="00844ADF" w:rsidRDefault="00844ADF" w:rsidP="003D027C">
            <w:pPr>
              <w:spacing w:line="240" w:lineRule="auto"/>
              <w:rPr>
                <w:color w:val="595959" w:themeColor="text1" w:themeTint="A6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ul. J. Słowackiego 11     </w:t>
            </w:r>
            <w:r>
              <w:rPr>
                <w:color w:val="595959" w:themeColor="text1" w:themeTint="A6"/>
                <w:lang w:eastAsia="pl-PL"/>
              </w:rPr>
              <w:t xml:space="preserve"> </w:t>
            </w:r>
          </w:p>
          <w:p w14:paraId="027716A3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 xml:space="preserve">66-010 Nowogród Bobrzański </w:t>
            </w:r>
          </w:p>
          <w:p w14:paraId="2DAC1B65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eastAsia="pl-PL"/>
              </w:rPr>
              <w:t>NIP: 9291004928</w:t>
            </w:r>
          </w:p>
          <w:p w14:paraId="3EA3C3AA" w14:textId="77777777" w:rsidR="00844ADF" w:rsidRDefault="00844ADF" w:rsidP="003D027C">
            <w:pPr>
              <w:spacing w:line="240" w:lineRule="auto"/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</w:pP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e-mail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now.bobrz.um@post.pl</w:t>
            </w:r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br/>
            </w:r>
            <w:proofErr w:type="spellStart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web</w:t>
            </w:r>
            <w:proofErr w:type="spellEnd"/>
            <w:r>
              <w:rPr>
                <w:rFonts w:ascii="Cambria" w:hAnsi="Cambria"/>
                <w:color w:val="595959" w:themeColor="text1" w:themeTint="A6"/>
                <w:sz w:val="18"/>
                <w:szCs w:val="18"/>
                <w:lang w:val="de-DE" w:eastAsia="pl-PL"/>
              </w:rPr>
              <w:t>: www.nowogrodbobrz.pl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  <w:hideMark/>
          </w:tcPr>
          <w:p w14:paraId="2B9636A9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 xml:space="preserve">Dni i godziny urzędowania: </w:t>
            </w:r>
          </w:p>
          <w:p w14:paraId="3CBBCC6F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Poniedziałek  8.00-16.00</w:t>
            </w:r>
          </w:p>
          <w:p w14:paraId="0B9E8C67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S Sans Serif" w:hAnsi="MS Sans Serif"/>
                <w:color w:val="595959" w:themeColor="text1" w:themeTint="A6"/>
                <w:sz w:val="8"/>
                <w:szCs w:val="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wtorek - piątek.7.00 – 15.00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5C7D093B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  <w:lang w:eastAsia="pl-PL"/>
              </w:rPr>
              <w:t xml:space="preserve">Nr telefonów i faksów:   </w:t>
            </w:r>
          </w:p>
          <w:p w14:paraId="43D81704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Centrala   68 329-09-62</w:t>
            </w:r>
          </w:p>
          <w:p w14:paraId="53F7D496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  <w:lang w:eastAsia="pl-PL"/>
              </w:rPr>
              <w:t>Fax             68 329-09-62</w:t>
            </w:r>
          </w:p>
          <w:p w14:paraId="65A35A0D" w14:textId="77777777" w:rsidR="00844ADF" w:rsidRDefault="00844ADF" w:rsidP="003D027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Arial Narrow" w:hAnsi="Arial Narrow"/>
                <w:color w:val="595959" w:themeColor="text1" w:themeTint="A6"/>
                <w:sz w:val="18"/>
                <w:szCs w:val="18"/>
                <w:lang w:eastAsia="pl-PL"/>
              </w:rPr>
            </w:pPr>
          </w:p>
        </w:tc>
      </w:tr>
    </w:tbl>
    <w:p w14:paraId="0FEFDD27" w14:textId="77777777" w:rsidR="00B94435" w:rsidRDefault="00B94435" w:rsidP="00844ADF">
      <w:pPr>
        <w:rPr>
          <w:rStyle w:val="markedcontent"/>
          <w:sz w:val="35"/>
          <w:szCs w:val="35"/>
        </w:rPr>
      </w:pPr>
    </w:p>
    <w:p w14:paraId="0003DDF0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5"/>
          <w:szCs w:val="35"/>
        </w:rPr>
      </w:pPr>
    </w:p>
    <w:p w14:paraId="2F65FF94" w14:textId="77885D7E" w:rsidR="00B94435" w:rsidRDefault="00B94435" w:rsidP="00B94435">
      <w:pPr>
        <w:jc w:val="right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Nowogród Bobrzański,   dnia </w:t>
      </w:r>
      <w:r w:rsidR="00C63558">
        <w:rPr>
          <w:rStyle w:val="markedcontent"/>
          <w:rFonts w:ascii="Times New Roman" w:hAnsi="Times New Roman" w:cs="Times New Roman"/>
          <w:sz w:val="26"/>
          <w:szCs w:val="26"/>
        </w:rPr>
        <w:t>1</w:t>
      </w:r>
      <w:r w:rsidR="00F22C85">
        <w:rPr>
          <w:rStyle w:val="markedcontent"/>
          <w:rFonts w:ascii="Times New Roman" w:hAnsi="Times New Roman" w:cs="Times New Roman"/>
          <w:sz w:val="26"/>
          <w:szCs w:val="26"/>
        </w:rPr>
        <w:t>9</w:t>
      </w:r>
      <w:r w:rsidR="00C63558">
        <w:rPr>
          <w:rStyle w:val="markedcontent"/>
          <w:rFonts w:ascii="Times New Roman" w:hAnsi="Times New Roman" w:cs="Times New Roman"/>
          <w:sz w:val="26"/>
          <w:szCs w:val="26"/>
        </w:rPr>
        <w:t>.01.202</w:t>
      </w:r>
      <w:r w:rsidR="0034144C">
        <w:rPr>
          <w:rStyle w:val="markedcontent"/>
          <w:rFonts w:ascii="Times New Roman" w:hAnsi="Times New Roman" w:cs="Times New Roman"/>
          <w:sz w:val="26"/>
          <w:szCs w:val="26"/>
        </w:rPr>
        <w:t>2</w:t>
      </w:r>
      <w:r w:rsidR="00C63558">
        <w:rPr>
          <w:rStyle w:val="markedcontent"/>
          <w:rFonts w:ascii="Times New Roman" w:hAnsi="Times New Roman" w:cs="Times New Roman"/>
          <w:sz w:val="26"/>
          <w:szCs w:val="26"/>
        </w:rPr>
        <w:t xml:space="preserve"> r. </w:t>
      </w:r>
    </w:p>
    <w:p w14:paraId="770A9DDD" w14:textId="77777777" w:rsidR="00B94435" w:rsidRDefault="00B94435" w:rsidP="00B94435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</w:p>
    <w:p w14:paraId="6D5731CA" w14:textId="36C03B39" w:rsidR="00B94435" w:rsidRDefault="00B94435" w:rsidP="00B94435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Burmistrz Nowogrodu Bobrzańskiego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ogłasza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 xml:space="preserve">I przetarg ustny nieograniczony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b/>
          <w:bCs/>
          <w:sz w:val="30"/>
          <w:szCs w:val="30"/>
        </w:rPr>
        <w:t>na sprzedaż nieruchomości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 xml:space="preserve"> </w:t>
      </w:r>
    </w:p>
    <w:p w14:paraId="451DF669" w14:textId="0E699137" w:rsidR="00B94435" w:rsidRDefault="00B94435" w:rsidP="00B94435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br/>
      </w:r>
      <w:r>
        <w:rPr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Położenie m.  Nowogród Bobrzański, ul. Kolejowa 1</w:t>
      </w:r>
    </w:p>
    <w:p w14:paraId="298306DE" w14:textId="77777777" w:rsidR="00B94435" w:rsidRDefault="00B94435" w:rsidP="00B94435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060"/>
        <w:gridCol w:w="5002"/>
      </w:tblGrid>
      <w:tr w:rsidR="00B94435" w14:paraId="1C2BD29F" w14:textId="77777777" w:rsidTr="00B94435"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BA1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Lokalizacja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62F" w14:textId="453710FC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 xml:space="preserve"> obręb 0001 Nowogród Bobrzański ul. Kolejowa 1</w:t>
            </w:r>
          </w:p>
        </w:tc>
      </w:tr>
      <w:tr w:rsidR="00B94435" w14:paraId="5A32C2C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E46B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działki, powierzchnia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1BA" w14:textId="7C3B15C9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>564/12, 0,1072 ha</w:t>
            </w:r>
          </w:p>
        </w:tc>
      </w:tr>
      <w:tr w:rsidR="00B94435" w14:paraId="151E5E87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DB3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Obciążenie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0AF6" w14:textId="77777777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>Brak</w:t>
            </w:r>
          </w:p>
        </w:tc>
      </w:tr>
      <w:tr w:rsidR="00B94435" w14:paraId="624FA008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2EB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Nr KW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6B8" w14:textId="5E732A97" w:rsidR="00B94435" w:rsidRDefault="00B94435">
            <w:pPr>
              <w:spacing w:line="240" w:lineRule="auto"/>
              <w:jc w:val="center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>
              <w:t>ZG1E/00106093/7</w:t>
            </w:r>
          </w:p>
        </w:tc>
      </w:tr>
      <w:tr w:rsidR="00B94435" w14:paraId="083729C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313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E54C" w14:textId="77777777" w:rsidR="00B94435" w:rsidRPr="008E722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>Działka nie jest objęta miejscowym planem zagospodarowania przestrzennego.</w:t>
            </w:r>
          </w:p>
          <w:p w14:paraId="5F1A1F7F" w14:textId="07ACBE92" w:rsidR="00B94435" w:rsidRDefault="00B94435">
            <w:pPr>
              <w:spacing w:line="240" w:lineRule="auto"/>
              <w:rPr>
                <w:rStyle w:val="markedcontent"/>
                <w:b/>
                <w:bCs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>Zgodnie z Uchwałą Nr XXXV/328/2021 Rady Miejskiej Nowogrodu Bobrzańskiego z dnia 29 kwietnia 2021 dotyczącą Studium uwarunkowań i kierunków zagospodarowania przestrzennego Gminy Nowogród Bobrzański,  działka określona symbolem KK- tereny kolejowe</w:t>
            </w:r>
            <w:r w:rsidR="00F773B7" w:rsidRPr="008E7225">
              <w:rPr>
                <w:rStyle w:val="markedcontent"/>
                <w:sz w:val="24"/>
                <w:szCs w:val="24"/>
                <w:lang w:eastAsia="pl-PL"/>
              </w:rPr>
              <w:t>.</w:t>
            </w:r>
          </w:p>
        </w:tc>
      </w:tr>
      <w:tr w:rsidR="00B94435" w14:paraId="19465176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5437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A02B" w14:textId="77777777" w:rsidR="00B94435" w:rsidRPr="008E7225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8E7225">
              <w:rPr>
                <w:rStyle w:val="markedcontent"/>
                <w:sz w:val="24"/>
                <w:szCs w:val="24"/>
                <w:lang w:eastAsia="pl-PL"/>
              </w:rPr>
              <w:t>nie dotyczy</w:t>
            </w:r>
          </w:p>
        </w:tc>
      </w:tr>
      <w:tr w:rsidR="00B94435" w14:paraId="7A52CE8B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C6A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277" w14:textId="6D1AA554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 xml:space="preserve">211 040 zł </w:t>
            </w:r>
            <w:r w:rsidR="008E7225">
              <w:rPr>
                <w:rStyle w:val="markedcontent"/>
                <w:sz w:val="24"/>
                <w:szCs w:val="24"/>
                <w:lang w:eastAsia="pl-PL"/>
              </w:rPr>
              <w:t>+ 23 % VAT</w:t>
            </w:r>
          </w:p>
        </w:tc>
      </w:tr>
      <w:tr w:rsidR="00B94435" w14:paraId="6230F12C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6FE" w14:textId="77777777" w:rsidR="00B94435" w:rsidRDefault="00B94435">
            <w:pPr>
              <w:spacing w:line="240" w:lineRule="auto"/>
              <w:rPr>
                <w:rStyle w:val="markedcontent"/>
                <w:sz w:val="24"/>
                <w:szCs w:val="24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8B6" w14:textId="32457D74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24"/>
                <w:szCs w:val="24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 xml:space="preserve">21 104 zł </w:t>
            </w:r>
          </w:p>
        </w:tc>
      </w:tr>
      <w:tr w:rsidR="00B94435" w14:paraId="36F2B454" w14:textId="77777777" w:rsidTr="00B94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3C6" w14:textId="77777777" w:rsidR="00B94435" w:rsidRDefault="00B94435">
            <w:pPr>
              <w:spacing w:line="240" w:lineRule="auto"/>
              <w:rPr>
                <w:rStyle w:val="markedcontent"/>
                <w:sz w:val="30"/>
                <w:szCs w:val="30"/>
                <w:lang w:eastAsia="pl-PL"/>
              </w:rPr>
            </w:pPr>
            <w:r>
              <w:rPr>
                <w:rStyle w:val="markedcontent"/>
                <w:sz w:val="24"/>
                <w:szCs w:val="24"/>
                <w:lang w:eastAsia="pl-PL"/>
              </w:rPr>
              <w:t>Minimalne postąpienie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DCA" w14:textId="77777777" w:rsidR="00B94435" w:rsidRPr="00F773B7" w:rsidRDefault="00B94435">
            <w:pPr>
              <w:spacing w:line="240" w:lineRule="auto"/>
              <w:jc w:val="center"/>
              <w:rPr>
                <w:rStyle w:val="markedcontent"/>
                <w:sz w:val="30"/>
                <w:szCs w:val="30"/>
                <w:lang w:eastAsia="pl-PL"/>
              </w:rPr>
            </w:pPr>
            <w:r w:rsidRPr="00F773B7">
              <w:rPr>
                <w:rStyle w:val="markedcontent"/>
                <w:sz w:val="24"/>
                <w:szCs w:val="24"/>
                <w:lang w:eastAsia="pl-PL"/>
              </w:rPr>
              <w:t>1% ceny wywoławczej</w:t>
            </w:r>
          </w:p>
        </w:tc>
      </w:tr>
    </w:tbl>
    <w:p w14:paraId="17FCBB1B" w14:textId="77777777" w:rsidR="00B94435" w:rsidRDefault="00B94435" w:rsidP="00B94435">
      <w:pPr>
        <w:rPr>
          <w:rStyle w:val="markedcontent"/>
        </w:rPr>
      </w:pPr>
    </w:p>
    <w:p w14:paraId="55A2C450" w14:textId="583B22A1" w:rsidR="00B94435" w:rsidRDefault="00B94435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Przedmiotowa nieruchomość zabudowana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określona działką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położona w </w:t>
      </w:r>
      <w:r w:rsidR="008F7446">
        <w:rPr>
          <w:rStyle w:val="markedcontent"/>
          <w:rFonts w:ascii="Times New Roman" w:hAnsi="Times New Roman" w:cs="Times New Roman"/>
          <w:sz w:val="24"/>
          <w:szCs w:val="24"/>
        </w:rPr>
        <w:t xml:space="preserve">północnej części obrębu 0001 w Nowogrodzie Bobrzańskim.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478FE50C" w14:textId="0A2A7C64" w:rsidR="00B94435" w:rsidRDefault="008F7446" w:rsidP="00B94435">
      <w:pPr>
        <w:spacing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Działka zlokalizowana jest na obszarze zabudowy i urządzeń kolejowych- zabudowa dworcem wraz z przyległą częścią magazynową. Najbliższe otoczenie nieruchomości stanowią linia kolejowa, torowisko z urządzonym peronem i przystankiem, działki niezabudowane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przeznaczone pod zabudowę produkcyjno- usługowo- magazynową oraz pojedyncza zabudowa mieszkaniowa.. W dalszym sąsiedztwie zabudowa mieszkaniowa jednorodzinna. Odległość od drogi krajowej ok. 1,3 km, od centrum miasta ok. 1,2 km </w:t>
      </w:r>
      <w:r w:rsidR="00B44928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posiada bezpośredni dostęp do drogi publicznej- ul. Kolejowa stanowiącej własność Gminy Nowogród Bobrzański. Rejon lokalizacji uzbrojony jest w sieć energetyczną, wodociągową, kanalizacyjną i gazową. </w:t>
      </w:r>
    </w:p>
    <w:p w14:paraId="7652C6A3" w14:textId="77777777" w:rsidR="00B94435" w:rsidRDefault="00B94435" w:rsidP="00B94435">
      <w:pPr>
        <w:pStyle w:val="Akapitzlist"/>
        <w:numPr>
          <w:ilvl w:val="0"/>
          <w:numId w:val="1"/>
        </w:numPr>
        <w:spacing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DANE EWIDENCYJNE NIERUCHOMOŚCI:</w:t>
      </w:r>
    </w:p>
    <w:p w14:paraId="609B4DC7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103C128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Grunt:</w:t>
      </w:r>
    </w:p>
    <w:p w14:paraId="4815EAA8" w14:textId="78486845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Położenie: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ul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Kolejowa 1</w:t>
      </w:r>
    </w:p>
    <w:p w14:paraId="0BD801AE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Jednostka ewidencyjna: gmina Nowogród Bobrzański</w:t>
      </w:r>
    </w:p>
    <w:p w14:paraId="78C53118" w14:textId="3C58A168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Obręb: 080905_5.000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>Nowogród Bobrzański</w:t>
      </w:r>
    </w:p>
    <w:p w14:paraId="3FF97176" w14:textId="4F7BEAB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Działka :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 564/12</w:t>
      </w:r>
    </w:p>
    <w:p w14:paraId="5F828C90" w14:textId="7572AA6B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Powierzchnia: </w:t>
      </w:r>
      <w:r w:rsidR="00432439">
        <w:rPr>
          <w:rStyle w:val="markedcontent"/>
          <w:rFonts w:ascii="Times New Roman" w:hAnsi="Times New Roman" w:cs="Times New Roman"/>
          <w:sz w:val="24"/>
          <w:szCs w:val="24"/>
        </w:rPr>
        <w:t xml:space="preserve">1072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E576234" w14:textId="77777777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Właściciel: Gmina Nowogród Bobrzański</w:t>
      </w:r>
    </w:p>
    <w:p w14:paraId="695F4253" w14:textId="68C3A929" w:rsidR="00B94435" w:rsidRDefault="00B94435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3D6E86" w14:textId="6210F391" w:rsidR="0043243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Opis budynków:</w:t>
      </w:r>
    </w:p>
    <w:p w14:paraId="61F52D5E" w14:textId="225158CB" w:rsidR="00432439" w:rsidRDefault="00432439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byłego dworca kolejowego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o konstrukcji murowanej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wolnostojący dwukondygnacyjny ze strychem, częściowo podpiwniczony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>, w części magazynowej jednokondygnacyjny, przykryty dachem dwuspadowym o nachyleni</w:t>
      </w:r>
      <w:r w:rsidR="00C3479C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366EE0">
        <w:rPr>
          <w:rStyle w:val="markedcontent"/>
          <w:rFonts w:ascii="Times New Roman" w:hAnsi="Times New Roman" w:cs="Times New Roman"/>
          <w:sz w:val="24"/>
          <w:szCs w:val="24"/>
        </w:rPr>
        <w:t xml:space="preserve"> połaci 45 stopni,</w:t>
      </w:r>
    </w:p>
    <w:p w14:paraId="566C7F4D" w14:textId="1B5C976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1E86D" w14:textId="34E03059" w:rsidR="00366EE0" w:rsidRPr="00F740A9" w:rsidRDefault="00366EE0" w:rsidP="00F740A9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366EE0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Parametry techniczne:</w:t>
      </w:r>
    </w:p>
    <w:p w14:paraId="39C0313F" w14:textId="08D6D452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-158,85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9C0217" w14:textId="76F70943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zabudowy- 141,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2B3B9C" w14:textId="4388495C" w:rsidR="00366EE0" w:rsidRPr="002705AE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całkowita- 242,62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 xml:space="preserve"> m</w:t>
      </w:r>
      <w:r w:rsidR="002705AE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0C048E" w14:textId="6A943F20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szerokość- 10,00 m</w:t>
      </w:r>
    </w:p>
    <w:p w14:paraId="544695CD" w14:textId="619E7569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długość- 19,00 m</w:t>
      </w:r>
    </w:p>
    <w:p w14:paraId="170B38DB" w14:textId="2490D8C4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D89B50" w14:textId="2A7B1678" w:rsidR="00366EE0" w:rsidRPr="00F740A9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F740A9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Konstrukcja budynku:</w:t>
      </w:r>
    </w:p>
    <w:p w14:paraId="4F19CDD0" w14:textId="41C5DE7D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Fundamenty – ławy fundamentowe betonowe.</w:t>
      </w:r>
    </w:p>
    <w:p w14:paraId="68E50955" w14:textId="0652355F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Ławy i słupy na warstwie betonowej grubości 10 cm z izolacją z gruntem przeciwwilgociową,</w:t>
      </w:r>
    </w:p>
    <w:p w14:paraId="1AD6200E" w14:textId="7F4E0AAC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fundamentowe zewnętrzne i wewnętrzne betonowe grubości 75 cm.</w:t>
      </w:r>
    </w:p>
    <w:p w14:paraId="6FFC57FA" w14:textId="03A12AA8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Ściany zewnętrzne z cegieł grubości 50 cm.</w:t>
      </w:r>
    </w:p>
    <w:p w14:paraId="58EE11F2" w14:textId="54AE56B1" w:rsidR="00366EE0" w:rsidRDefault="00366EE0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Stropy- przykrycie pomieszczeń</w:t>
      </w:r>
      <w:r w:rsidR="00F740A9">
        <w:rPr>
          <w:rStyle w:val="markedcontent"/>
          <w:rFonts w:ascii="Times New Roman" w:hAnsi="Times New Roman" w:cs="Times New Roman"/>
          <w:sz w:val="24"/>
          <w:szCs w:val="24"/>
        </w:rPr>
        <w:t xml:space="preserve"> piętra- strop drewniany. Wypełnienie miedzy belkami drewnianymi trzciną z gliną.</w:t>
      </w:r>
    </w:p>
    <w:p w14:paraId="3F40960C" w14:textId="7D5CE4B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Schody wewnętrzne drewniane.</w:t>
      </w:r>
    </w:p>
    <w:p w14:paraId="6FBFB33F" w14:textId="7FABCAD2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Dach- więźba dachowa tradycyjna, drewniana o konstrukcji jętkowej. Krokwie dachu budynku oparte na murłatach dachowych.</w:t>
      </w:r>
    </w:p>
    <w:p w14:paraId="7C90C4FC" w14:textId="178F861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Belki stropowe drewniane, podwójnie ułożone po obu stronach drzwi.</w:t>
      </w:r>
    </w:p>
    <w:p w14:paraId="781825A6" w14:textId="18B8956D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Pokrycie dachu dachówką karpiówką.</w:t>
      </w:r>
    </w:p>
    <w:p w14:paraId="7C493B01" w14:textId="5DB157EC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Ściany zewnętrzne i wewnętrzne- tynki cementowo-wapienne. Wewnątrz malowane emulsją. </w:t>
      </w:r>
    </w:p>
    <w:p w14:paraId="7786ED78" w14:textId="381C621F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Podłogi drewniane.</w:t>
      </w:r>
    </w:p>
    <w:p w14:paraId="33ECFF54" w14:textId="2119F16A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Stolarka okienna i drzwiowa drewniana.</w:t>
      </w:r>
    </w:p>
    <w:p w14:paraId="7B4F32CA" w14:textId="59C44287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Rynny i rury spustowe z blachy.</w:t>
      </w:r>
    </w:p>
    <w:p w14:paraId="2C2FCE2F" w14:textId="61E395B6" w:rsidR="00F740A9" w:rsidRPr="002705AE" w:rsidRDefault="00F740A9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Kominy murowane z cegły.</w:t>
      </w:r>
    </w:p>
    <w:p w14:paraId="04C21293" w14:textId="18882129" w:rsidR="00F740A9" w:rsidRDefault="00F740A9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wyposażony jest w instalacje: CO-</w:t>
      </w:r>
      <w:r w:rsidR="00844A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lokalna z piecem węglowym, elektryczną, wodociągową, kanaliza</w:t>
      </w:r>
      <w:r w:rsidR="002705AE">
        <w:rPr>
          <w:rStyle w:val="markedcontent"/>
          <w:rFonts w:ascii="Times New Roman" w:hAnsi="Times New Roman" w:cs="Times New Roman"/>
          <w:sz w:val="24"/>
          <w:szCs w:val="24"/>
        </w:rPr>
        <w:t>cyjną, wentylacji grawitacyjnej.</w:t>
      </w:r>
    </w:p>
    <w:p w14:paraId="0BC96287" w14:textId="47D58D2B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69576F6" w14:textId="5DFDDA3C" w:rsidR="002705AE" w:rsidRDefault="002705AE" w:rsidP="00B94435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5784427" w14:textId="162406EC" w:rsidR="00F740A9" w:rsidRDefault="002705AE" w:rsidP="002705AE">
      <w:pPr>
        <w:pStyle w:val="Akapitzlist"/>
        <w:numPr>
          <w:ilvl w:val="0"/>
          <w:numId w:val="3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Budynek magazynowy, parterowy, niepodpiwniczony z dachem dwuspadowym o konstrukcji drewnianej, kryty dachówką karpiówką. Obiekt jest nieogrzewany i nieocieplony, wyposażony w instalację elektryczną i wentylacji grawitacyjnej.</w:t>
      </w:r>
    </w:p>
    <w:p w14:paraId="7F2A5802" w14:textId="27ED1E55" w:rsidR="002705AE" w:rsidRDefault="002705AE" w:rsidP="002705AE">
      <w:pPr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Dane techniczne budynku magazynowego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07E2895A" w14:textId="11667063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użytkowa -131,86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BBE657" w14:textId="62D43909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zabudowy- 154, 0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B804442" w14:textId="0E899251" w:rsidR="002705AE" w:rsidRP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Pow. całkowita- 131,86 m</w:t>
      </w:r>
      <w:r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2C7A213" w14:textId="59E2F6F6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szerokość- 9,00 m</w:t>
      </w:r>
    </w:p>
    <w:p w14:paraId="3FA15D63" w14:textId="2C96BD00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Maksymalna długość- 17,10 m</w:t>
      </w:r>
    </w:p>
    <w:p w14:paraId="08750C00" w14:textId="0D59FF5F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A688CC" w14:textId="4A540DA4" w:rsidR="002705AE" w:rsidRDefault="002705AE" w:rsidP="002705AE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2705AE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Stan techniczny</w:t>
      </w:r>
      <w:r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:</w:t>
      </w:r>
    </w:p>
    <w:p w14:paraId="600156ED" w14:textId="7C2342AA" w:rsidR="00432439" w:rsidRPr="00FB6011" w:rsidRDefault="002705AE" w:rsidP="00FB6011">
      <w:pPr>
        <w:pStyle w:val="Akapitzlist"/>
        <w:spacing w:line="240" w:lineRule="auto"/>
        <w:ind w:left="106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Budynki wzniesione zostały przy wykorzystaniu typowych technologii oraz materiałów budowlanych adekwatnych w tamtym czasie- początek lat 1900-1901. Funkcjonalność i rozkład pomieszczeń z uwagi na pełnione funkcje są korzystane. Stan techniczny budynków na dzień wyceny: budynek dworcowy- stan zły, budynek magazynowy- stan bardzo zły. </w:t>
      </w:r>
    </w:p>
    <w:p w14:paraId="3E9BF6B9" w14:textId="4B00C8AD" w:rsidR="00B94435" w:rsidRDefault="00B94435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1F6DC9" w14:textId="77777777" w:rsidR="00432439" w:rsidRDefault="00432439" w:rsidP="00B94435">
      <w:pPr>
        <w:pStyle w:val="Akapitzlist"/>
        <w:spacing w:line="240" w:lineRule="auto"/>
        <w:ind w:left="1072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AAEDD2" w14:textId="34B7185B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Przetarg odbędzie się 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>22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2022 r. o </w:t>
      </w:r>
      <w:proofErr w:type="spellStart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godz</w:t>
      </w:r>
      <w:proofErr w:type="spellEnd"/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 xml:space="preserve">11:00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budynku Urzędu Miejskiego w Nowogrodzie Bobrzańskim przy ul. Słowackiego 11, pok. nr 100.</w:t>
      </w:r>
    </w:p>
    <w:p w14:paraId="027266B6" w14:textId="5843425C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przetargu mogą uczestniczyć osoby fizyczne i prawne, jeśli najpóźniej do dnia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 xml:space="preserve"> lutego 2022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wpłacą wadium w pieniądzu w wysokości </w:t>
      </w:r>
      <w:r w:rsidR="00FB6011" w:rsidRPr="00C46E8B">
        <w:rPr>
          <w:rStyle w:val="markedcontent"/>
          <w:rFonts w:ascii="Times New Roman" w:hAnsi="Times New Roman" w:cs="Times New Roman"/>
          <w:sz w:val="24"/>
          <w:szCs w:val="24"/>
        </w:rPr>
        <w:t>21 104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zł na konto nr 97 9657 0007 0020 0200 0693 0001  BS z dopiskiem „ wadium za działkę nr </w:t>
      </w:r>
      <w:r w:rsidR="00FB6011">
        <w:rPr>
          <w:rStyle w:val="markedcontent"/>
          <w:rFonts w:ascii="Times New Roman" w:hAnsi="Times New Roman" w:cs="Times New Roman"/>
          <w:sz w:val="24"/>
          <w:szCs w:val="24"/>
        </w:rPr>
        <w:t>564/12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” ( za terminową datę wpłaty wadium przelewem uważa się datę wpływu środków na konto do dnia 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45311D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.02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C46E8B">
        <w:rPr>
          <w:rStyle w:val="markedcontent"/>
          <w:rFonts w:ascii="Times New Roman" w:hAnsi="Times New Roman" w:cs="Times New Roman"/>
          <w:sz w:val="24"/>
          <w:szCs w:val="24"/>
        </w:rPr>
        <w:t>2 r</w:t>
      </w:r>
      <w:r w:rsidR="00DD3345">
        <w:rPr>
          <w:rStyle w:val="markedcontent"/>
          <w:rFonts w:ascii="Times New Roman" w:hAnsi="Times New Roman" w:cs="Times New Roman"/>
          <w:sz w:val="24"/>
          <w:szCs w:val="24"/>
        </w:rPr>
        <w:t>.)</w:t>
      </w:r>
    </w:p>
    <w:p w14:paraId="79DB18AC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 obowiązku wniesienia wadium zwolnione są osoby określone w </w:t>
      </w:r>
      <w:r>
        <w:rPr>
          <w:rFonts w:ascii="Times New Roman" w:hAnsi="Times New Roman" w:cs="Times New Roman"/>
          <w:sz w:val="24"/>
          <w:szCs w:val="24"/>
        </w:rPr>
        <w:t>§ 5 „Rozporządzenia Rady Ministrów z dnia 14 września 2004 w sprawie sposobu i trybu przeprowadzania przetargów oraz rokowań na zbycie nieruchomości.”</w:t>
      </w:r>
    </w:p>
    <w:p w14:paraId="654E866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Kwota uzyskana w przetargu za nieruchomość płatna jest jednorazowo przed zawarciem aktu notarialnego na konto Urzędu Miejskiego.</w:t>
      </w:r>
    </w:p>
    <w:p w14:paraId="1087215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Wadium wpłacone przez Nabywcę nieruchomości zostaje zaliczone na poczet ceny nabycia nieruchomości.</w:t>
      </w:r>
    </w:p>
    <w:p w14:paraId="2B17E7F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Koszty związane z przeniesieniem prawa własności pokrywa Nabywca nieruchomości.</w:t>
      </w:r>
    </w:p>
    <w:p w14:paraId="4F2AE03F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osoby, która przetarg wygra wadium zalicza się na poczet ceny nabycia nieruchomości. Wylicytowana cena sprzedaży nieruchomości podlega zapłacie do czasu zawarcia aktu notarialnego, którego termin zostanie ustalony najpóźniej w ciągu 21 dni od rozstrzygnięcia przetargu. Jeśli osoba ustalona jako nabywca nieruchomości nie stawi się bez usprawiedliwienia w miejscu i terminie podanym w zawiadomieniu , sprzedający może odstąpić od zawarcia umowy sprzedaży, a wpłacone wadium nie podlega wówczas zwrotowi. Osobom, które przetargi nie wygrały zwrot wadium nastąpi niezwłocznie po zakończeniu przetargu.</w:t>
      </w:r>
    </w:p>
    <w:p w14:paraId="3AE9B1D8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Osoba uczestnicząca w przetargu musi okazać dow</w:t>
      </w:r>
      <w:r>
        <w:rPr>
          <w:rFonts w:ascii="Times New Roman" w:hAnsi="Times New Roman" w:cs="Times New Roman"/>
          <w:sz w:val="24"/>
          <w:szCs w:val="24"/>
        </w:rPr>
        <w:t>ód wpłaty wadium oraz dowód tożsamości,  a osoba reprezentująca w przetargu osobę prawną lub fizyczną musi okazać się dodatkowo kompletem dokumentów do jej reprezentowania.</w:t>
      </w:r>
    </w:p>
    <w:p w14:paraId="325886F5" w14:textId="77777777" w:rsidR="00B94435" w:rsidRDefault="00B94435" w:rsidP="00B9443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przetargu zastrzega sobie prawo do odwołania przetargu bez podania przyczyny.</w:t>
      </w:r>
    </w:p>
    <w:p w14:paraId="35F75A94" w14:textId="6D5AA1A0" w:rsidR="00EE45DF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przetargu umieszczone jest na stronie internetowej Urzędu Miejskiego: www.nowogrodbobrz.pl, w Biuletynie Informacji Publicznej: bip.nowogrodbobrz.pl, w </w:t>
      </w:r>
      <w:r w:rsidR="00C46E8B">
        <w:rPr>
          <w:rFonts w:ascii="Times New Roman" w:hAnsi="Times New Roman" w:cs="Times New Roman"/>
          <w:sz w:val="24"/>
          <w:szCs w:val="24"/>
        </w:rPr>
        <w:t>Gazecie Lubuskiej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46E8B">
        <w:rPr>
          <w:rFonts w:ascii="Times New Roman" w:hAnsi="Times New Roman" w:cs="Times New Roman"/>
          <w:sz w:val="24"/>
          <w:szCs w:val="24"/>
        </w:rPr>
        <w:t>na tablicy ogłoszeń przed siedzibą</w:t>
      </w:r>
      <w:r>
        <w:rPr>
          <w:rFonts w:ascii="Times New Roman" w:hAnsi="Times New Roman" w:cs="Times New Roman"/>
          <w:sz w:val="24"/>
          <w:szCs w:val="24"/>
        </w:rPr>
        <w:t xml:space="preserve"> Urzędu Miejskiego w Nowogrodzie Bobrzańskim, ul Słowackiego 11</w:t>
      </w:r>
      <w:r w:rsidR="00EE4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29A" w14:textId="251BC8E9" w:rsidR="00B94435" w:rsidRDefault="00B94435" w:rsidP="00EE45DF">
      <w:pPr>
        <w:pStyle w:val="Akapitzlist"/>
        <w:numPr>
          <w:ilvl w:val="0"/>
          <w:numId w:val="2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Szczegółowe informacje można uzyskać w Urzędzie Miejskim w Nowogrodzie Bobrzańskim , ul Słowackiego 11, 66-010 Nowogród Bobrzański p. nr 204 oraz pod nr telefonu 517 886 286. </w:t>
      </w:r>
    </w:p>
    <w:p w14:paraId="2570B8F9" w14:textId="7074FDCC" w:rsidR="00C02B71" w:rsidRDefault="00C02B71" w:rsidP="00B94435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89930814"/>
      <w:bookmarkEnd w:id="0"/>
    </w:p>
    <w:sectPr w:rsidR="00C0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4D22"/>
    <w:multiLevelType w:val="hybridMultilevel"/>
    <w:tmpl w:val="F19A2A7C"/>
    <w:lvl w:ilvl="0" w:tplc="D67CF4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6F5BC7"/>
    <w:multiLevelType w:val="hybridMultilevel"/>
    <w:tmpl w:val="65FAA3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1435ED"/>
    <w:multiLevelType w:val="hybridMultilevel"/>
    <w:tmpl w:val="E96A080A"/>
    <w:lvl w:ilvl="0" w:tplc="27509FF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5"/>
    <w:rsid w:val="00077605"/>
    <w:rsid w:val="00104873"/>
    <w:rsid w:val="00232DB0"/>
    <w:rsid w:val="002705AE"/>
    <w:rsid w:val="002E1847"/>
    <w:rsid w:val="0034144C"/>
    <w:rsid w:val="00366EE0"/>
    <w:rsid w:val="00432439"/>
    <w:rsid w:val="0045311D"/>
    <w:rsid w:val="007B55A7"/>
    <w:rsid w:val="007C0BF7"/>
    <w:rsid w:val="00844ADF"/>
    <w:rsid w:val="008E7225"/>
    <w:rsid w:val="008F7446"/>
    <w:rsid w:val="00962E0A"/>
    <w:rsid w:val="009E693F"/>
    <w:rsid w:val="00A82AFE"/>
    <w:rsid w:val="00B43379"/>
    <w:rsid w:val="00B44928"/>
    <w:rsid w:val="00B94435"/>
    <w:rsid w:val="00C02B71"/>
    <w:rsid w:val="00C3479C"/>
    <w:rsid w:val="00C46E8B"/>
    <w:rsid w:val="00C63558"/>
    <w:rsid w:val="00DD3345"/>
    <w:rsid w:val="00E569AF"/>
    <w:rsid w:val="00E94F9E"/>
    <w:rsid w:val="00EE45DF"/>
    <w:rsid w:val="00F22C85"/>
    <w:rsid w:val="00F740A9"/>
    <w:rsid w:val="00F773B7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DB8"/>
  <w15:chartTrackingRefBased/>
  <w15:docId w15:val="{03268FD9-505E-45B5-AEFD-CCA1254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43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94435"/>
  </w:style>
  <w:style w:type="table" w:styleId="Tabela-Siatka">
    <w:name w:val="Table Grid"/>
    <w:basedOn w:val="Standardowy"/>
    <w:rsid w:val="00B9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Chabiniak</dc:creator>
  <cp:keywords/>
  <dc:description/>
  <cp:lastModifiedBy>Łukasz Chabiniak</cp:lastModifiedBy>
  <cp:revision>32</cp:revision>
  <cp:lastPrinted>2022-01-18T06:21:00Z</cp:lastPrinted>
  <dcterms:created xsi:type="dcterms:W3CDTF">2021-10-18T08:14:00Z</dcterms:created>
  <dcterms:modified xsi:type="dcterms:W3CDTF">2022-01-18T06:21:00Z</dcterms:modified>
</cp:coreProperties>
</file>