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1A" w:rsidRDefault="00207B1A" w:rsidP="00207B1A"/>
    <w:p w:rsidR="00207B1A" w:rsidRDefault="00207B1A" w:rsidP="00207B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C151A3" wp14:editId="2665ACB6">
            <wp:simplePos x="0" y="0"/>
            <wp:positionH relativeFrom="column">
              <wp:posOffset>-118745</wp:posOffset>
            </wp:positionH>
            <wp:positionV relativeFrom="paragraph">
              <wp:posOffset>-71120</wp:posOffset>
            </wp:positionV>
            <wp:extent cx="6305550" cy="1447800"/>
            <wp:effectExtent l="0" t="0" r="0" b="0"/>
            <wp:wrapTight wrapText="bothSides">
              <wp:wrapPolygon edited="0">
                <wp:start x="392" y="0"/>
                <wp:lineTo x="196" y="19326"/>
                <wp:lineTo x="21339" y="19326"/>
                <wp:lineTo x="21274" y="5116"/>
                <wp:lineTo x="20621" y="3979"/>
                <wp:lineTo x="20491" y="0"/>
                <wp:lineTo x="39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1A" w:rsidRDefault="00207B1A" w:rsidP="00207B1A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PRZEZNACZONEJ DO SPRZEDAŻY W DRODZE BEZPRZETARGOWEJ DLA NAJEMCY</w:t>
      </w:r>
    </w:p>
    <w:p w:rsidR="00207B1A" w:rsidRDefault="00207B1A" w:rsidP="00207B1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207B1A" w:rsidRDefault="00207B1A" w:rsidP="00207B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2.12.2013 R. DO  23.12.2013 ROKU</w:t>
      </w:r>
    </w:p>
    <w:p w:rsidR="00207B1A" w:rsidRDefault="00207B1A" w:rsidP="00207B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207B1A" w:rsidRP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zabudowana budynkiem mieszkalnym o pow. użytkowej 68,70 m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położona w Nowogrodzie Bobrzańskim przy ul. Szkolnej 10A na działce nr 1677/7 o pow. 361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zapisanej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 ZG1E/000102224/7.</w:t>
      </w:r>
    </w:p>
    <w:p w:rsidR="00207B1A" w:rsidRDefault="00207B1A" w:rsidP="00207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207B1A" w:rsidRDefault="00207B1A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zabudowana budynkiem mieszkalnym o pow. użytkowej 68,7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4500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4500A8" w:rsidRPr="004500A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500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4500A8" w:rsidRPr="004500A8">
        <w:rPr>
          <w:rFonts w:ascii="Times New Roman" w:eastAsia="Times New Roman" w:hAnsi="Times New Roman"/>
          <w:sz w:val="24"/>
          <w:szCs w:val="24"/>
          <w:lang w:eastAsia="pl-PL"/>
        </w:rPr>
        <w:t>tym pow. mieszkalna</w:t>
      </w:r>
      <w:r w:rsidR="004500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 w:rsidR="004500A8" w:rsidRPr="004500A8">
        <w:rPr>
          <w:rFonts w:ascii="Times New Roman" w:eastAsia="Times New Roman" w:hAnsi="Times New Roman"/>
          <w:sz w:val="24"/>
          <w:szCs w:val="24"/>
          <w:lang w:eastAsia="pl-PL"/>
        </w:rPr>
        <w:t>54,60</w:t>
      </w:r>
      <w:r w:rsidR="004500A8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="004500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2  </w:t>
      </w:r>
      <w:r w:rsidRPr="004500A8">
        <w:rPr>
          <w:rFonts w:ascii="Times New Roman" w:eastAsia="Times New Roman" w:hAnsi="Times New Roman"/>
          <w:sz w:val="24"/>
          <w:szCs w:val="24"/>
          <w:lang w:eastAsia="pl-PL"/>
        </w:rPr>
        <w:t>położonym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Szkolnej 10 A  w Nowogrodzie Bobrzańskim. Budynek składa się  z 8 pomieszczeń – 2 korytarze, kuchnia, 2 pokoje, 3 pomieszczenia gospodarcze.</w:t>
      </w:r>
      <w:r w:rsidR="00425A33" w:rsidRPr="00425A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5A33">
        <w:rPr>
          <w:rFonts w:ascii="Times New Roman" w:eastAsia="Times New Roman" w:hAnsi="Times New Roman"/>
          <w:sz w:val="24"/>
          <w:szCs w:val="24"/>
          <w:lang w:eastAsia="pl-PL"/>
        </w:rPr>
        <w:t>Budynek wyposażony w instalacje: energetyczną, wodociągową, kanalizacje sanitarną , ogrzewanie piecowe. Budynek  przeznaczony do kapitalnego remontu.</w:t>
      </w:r>
    </w:p>
    <w:p w:rsidR="00425A33" w:rsidRPr="00207B1A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07B1A" w:rsidRDefault="00207B1A" w:rsidP="00207B1A">
      <w:p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207B1A" w:rsidRDefault="00207B1A" w:rsidP="00207B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207B1A" w:rsidRDefault="00207B1A" w:rsidP="00207B1A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budynek mieszkalny </w:t>
      </w:r>
    </w:p>
    <w:p w:rsidR="00207B1A" w:rsidRDefault="00207B1A" w:rsidP="00207B1A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207B1A" w:rsidRDefault="00207B1A" w:rsidP="00207B1A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rokowań</w:t>
      </w:r>
    </w:p>
    <w:p w:rsidR="00207B1A" w:rsidRDefault="00207B1A" w:rsidP="00207B1A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207B1A" w:rsidRDefault="00207B1A" w:rsidP="00207B1A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ustaleń w protokole z rokowań</w:t>
      </w:r>
    </w:p>
    <w:p w:rsidR="00207B1A" w:rsidRDefault="00207B1A" w:rsidP="00207B1A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B1A" w:rsidRDefault="00207B1A" w:rsidP="00207B1A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07B1A" w:rsidRDefault="00207B1A" w:rsidP="00207B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47 600.00 zł </w:t>
      </w:r>
    </w:p>
    <w:p w:rsidR="00207B1A" w:rsidRDefault="00207B1A" w:rsidP="00207B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dokumentacji geodezyjnej i szacunkowej zostanie doliczony do cenny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nieruchomości. Koszt przepisu notarialnego ponosi kupujący.</w:t>
      </w: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207B1A" w:rsidRDefault="00207B1A" w:rsidP="00207B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07B1A" w:rsidRDefault="00207B1A" w:rsidP="00207B1A"/>
    <w:p w:rsidR="004500A8" w:rsidRDefault="004500A8"/>
    <w:p w:rsidR="004500A8" w:rsidRDefault="004500A8" w:rsidP="004500A8"/>
    <w:p w:rsidR="004500A8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619A0D6" wp14:editId="503C1BC4">
            <wp:simplePos x="0" y="0"/>
            <wp:positionH relativeFrom="column">
              <wp:posOffset>-118745</wp:posOffset>
            </wp:positionH>
            <wp:positionV relativeFrom="paragraph">
              <wp:posOffset>-71120</wp:posOffset>
            </wp:positionV>
            <wp:extent cx="6305550" cy="1447800"/>
            <wp:effectExtent l="0" t="0" r="0" b="0"/>
            <wp:wrapTight wrapText="bothSides">
              <wp:wrapPolygon edited="0">
                <wp:start x="392" y="0"/>
                <wp:lineTo x="196" y="19326"/>
                <wp:lineTo x="21339" y="19326"/>
                <wp:lineTo x="21274" y="5116"/>
                <wp:lineTo x="20621" y="3979"/>
                <wp:lineTo x="20491" y="0"/>
                <wp:lineTo x="39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0A8" w:rsidRDefault="004500A8" w:rsidP="004500A8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PRZEZNACZONEJ DO SPRZEDAŻY W DRODZE BEZPRZETARGOWEJ DLA NAJEMCY</w:t>
      </w:r>
    </w:p>
    <w:p w:rsidR="004500A8" w:rsidRDefault="004500A8" w:rsidP="004500A8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4500A8" w:rsidRDefault="004500A8" w:rsidP="004500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2.12.2013 R. DO  23.12.2013 ROKU</w:t>
      </w:r>
    </w:p>
    <w:p w:rsidR="004500A8" w:rsidRDefault="004500A8" w:rsidP="004500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4500A8" w:rsidRPr="00207B1A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zabudowana budynkiem mieszkalnym o pow. użytkowej 68,70 m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Pr="004500A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Pr="004500A8">
        <w:rPr>
          <w:rFonts w:ascii="Times New Roman" w:eastAsia="Times New Roman" w:hAnsi="Times New Roman"/>
          <w:sz w:val="24"/>
          <w:szCs w:val="24"/>
          <w:lang w:eastAsia="pl-PL"/>
        </w:rPr>
        <w:t>tym pow. mieszkalna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 w:rsidRPr="004500A8">
        <w:rPr>
          <w:rFonts w:ascii="Times New Roman" w:eastAsia="Times New Roman" w:hAnsi="Times New Roman"/>
          <w:sz w:val="24"/>
          <w:szCs w:val="24"/>
          <w:lang w:eastAsia="pl-PL"/>
        </w:rPr>
        <w:t>72,70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położona w Nowogrodzie Bobrzańskim przy ul. Szkolnej 10B na działce nr 1677/6 o pow. 517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zapisanej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 ZG1E/000102224/7.</w:t>
      </w:r>
    </w:p>
    <w:p w:rsidR="004500A8" w:rsidRDefault="004500A8" w:rsidP="004500A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4500A8" w:rsidRPr="00207B1A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zabudowana budynkiem mieszkalnym o pow. użytkowej 90,71 m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położonym przy ul. Szkolnej 10 B  w Nowogrodzie Bobrzańskim. Budynek składa się  z 12 pomieszczeń –  korytarz, kuchnia, 2 pokoje, łazienka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2 komunikacje, pom. gospodarcze,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3 pomieszczenia na poddaszu, piwnica. Budynek wyposażony w instalacje: energetyczną, wodociągową, kanalizacje sanitarną , ogrzewanie piecowe.</w:t>
      </w:r>
    </w:p>
    <w:p w:rsidR="004500A8" w:rsidRPr="00207B1A" w:rsidRDefault="004500A8" w:rsidP="004500A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00A8" w:rsidRDefault="004500A8" w:rsidP="004500A8">
      <w:p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4500A8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4500A8" w:rsidRDefault="004500A8" w:rsidP="004500A8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budynek mieszkalny </w:t>
      </w:r>
    </w:p>
    <w:p w:rsidR="004500A8" w:rsidRDefault="004500A8" w:rsidP="004500A8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4500A8" w:rsidRDefault="004500A8" w:rsidP="004500A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rokowań</w:t>
      </w:r>
    </w:p>
    <w:p w:rsidR="004500A8" w:rsidRDefault="004500A8" w:rsidP="004500A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4500A8" w:rsidRDefault="004500A8" w:rsidP="004500A8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ustaleń w protokole z rokowań</w:t>
      </w:r>
    </w:p>
    <w:p w:rsidR="004500A8" w:rsidRDefault="004500A8" w:rsidP="004500A8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00A8" w:rsidRDefault="004500A8" w:rsidP="004500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500A8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7</w:t>
      </w:r>
      <w:r w:rsidR="00425A3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25A3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00.00 zł </w:t>
      </w:r>
    </w:p>
    <w:p w:rsidR="004500A8" w:rsidRDefault="004500A8" w:rsidP="004500A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dokumentacji geodezyjnej i szacunkowej zostanie doliczony do cenny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nieruchomości. Koszt przepisu notarialnego ponosi kupujący.</w:t>
      </w: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425A33" w:rsidRDefault="00425A33" w:rsidP="00425A33"/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73DCC9A2" wp14:editId="7830380B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A33" w:rsidRDefault="00425A33" w:rsidP="00425A33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425A33" w:rsidRDefault="00425A33" w:rsidP="00425A3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425A33" w:rsidRDefault="00425A33" w:rsidP="00425A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425A33" w:rsidRDefault="00425A33" w:rsidP="00425A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425A33" w:rsidRDefault="00425A33" w:rsidP="00425A3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Nowogród Bobrzański ul. Kolejowa  </w:t>
      </w:r>
    </w:p>
    <w:p w:rsidR="00425A33" w:rsidRDefault="00425A33" w:rsidP="00425A3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</w:t>
      </w:r>
      <w:r w:rsidR="00A701C2">
        <w:rPr>
          <w:rFonts w:ascii="Times New Roman" w:eastAsia="Times New Roman" w:hAnsi="Times New Roman"/>
          <w:sz w:val="24"/>
          <w:szCs w:val="24"/>
          <w:lang w:eastAsia="pl-PL"/>
        </w:rPr>
        <w:t>100496/0</w:t>
      </w:r>
    </w:p>
    <w:p w:rsidR="00425A33" w:rsidRDefault="00425A33" w:rsidP="00425A3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425A33" w:rsidRDefault="00425A33" w:rsidP="00425A3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425A33" w:rsidRDefault="00A701C2" w:rsidP="00425A3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584/8</w:t>
      </w:r>
    </w:p>
    <w:p w:rsidR="00425A33" w:rsidRDefault="00425A33" w:rsidP="00425A3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 w:rsidR="00A701C2">
        <w:rPr>
          <w:rFonts w:ascii="Times New Roman" w:eastAsia="Times New Roman" w:hAnsi="Times New Roman"/>
          <w:sz w:val="24"/>
          <w:szCs w:val="24"/>
          <w:lang w:eastAsia="pl-PL"/>
        </w:rPr>
        <w:t>247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425A33" w:rsidRDefault="00425A33" w:rsidP="00425A33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425A33" w:rsidRDefault="00425A33" w:rsidP="00425A33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425A33" w:rsidRDefault="00425A33" w:rsidP="00425A33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425A33" w:rsidRDefault="00425A33" w:rsidP="00425A3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</w:p>
    <w:p w:rsidR="00425A33" w:rsidRDefault="00425A33" w:rsidP="00425A33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425A33" w:rsidRDefault="00425A33" w:rsidP="00425A33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A33" w:rsidRDefault="00425A33" w:rsidP="00425A3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425A33" w:rsidRDefault="00425A33" w:rsidP="00425A3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701C2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000.00 zł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Brutto -    </w:t>
      </w:r>
      <w:r w:rsidR="00A701C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701C2">
        <w:rPr>
          <w:rFonts w:ascii="Times New Roman" w:eastAsia="Times New Roman" w:hAnsi="Times New Roman"/>
          <w:b/>
          <w:sz w:val="24"/>
          <w:szCs w:val="24"/>
          <w:lang w:eastAsia="pl-PL"/>
        </w:rPr>
        <w:t>610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425A33" w:rsidRDefault="00425A33" w:rsidP="00425A3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425A33" w:rsidRDefault="00425A33" w:rsidP="00425A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zędzie  wniosek o nabycie nieruchomości w nieprzekraczalnym terminie do dnia  1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425A33" w:rsidRDefault="00425A33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4500A8" w:rsidRDefault="004500A8" w:rsidP="004500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F37E39" w:rsidRDefault="00F37E39" w:rsidP="00F37E39">
      <w:bookmarkStart w:id="0" w:name="_GoBack"/>
      <w:bookmarkEnd w:id="0"/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 wp14:anchorId="04D5D915" wp14:editId="1AF5AF9B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E39" w:rsidRDefault="00F37E39" w:rsidP="00F37E39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F37E39" w:rsidRDefault="00F37E39" w:rsidP="00F37E3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F37E39" w:rsidRDefault="00F37E39" w:rsidP="00F37E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F37E39" w:rsidRDefault="00F37E39" w:rsidP="00F37E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F37E39" w:rsidRDefault="00F37E39" w:rsidP="00F37E39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Nowogród Bobrzański ul. Kolejowa  </w:t>
      </w:r>
    </w:p>
    <w:p w:rsidR="00F37E39" w:rsidRDefault="00F37E39" w:rsidP="00095E6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ZG1E/00100496/0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F37E39" w:rsidRDefault="00F37E39" w:rsidP="00F37E39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F37E39" w:rsidRDefault="00F37E39" w:rsidP="00F37E39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</w:t>
      </w:r>
      <w:r w:rsidR="00E85335">
        <w:rPr>
          <w:rFonts w:ascii="Times New Roman" w:eastAsia="Times New Roman" w:hAnsi="Times New Roman"/>
          <w:sz w:val="24"/>
          <w:szCs w:val="24"/>
          <w:lang w:eastAsia="pl-PL"/>
        </w:rPr>
        <w:t>iałki 584/10</w:t>
      </w:r>
    </w:p>
    <w:p w:rsidR="00F37E39" w:rsidRDefault="00E85335" w:rsidP="00F37E39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626</w:t>
      </w:r>
      <w:r w:rsidR="00F37E39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F37E39" w:rsidRDefault="00095E6E" w:rsidP="00F37E39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85335">
        <w:rPr>
          <w:rFonts w:ascii="Times New Roman" w:eastAsia="Times New Roman" w:hAnsi="Times New Roman"/>
          <w:sz w:val="24"/>
          <w:szCs w:val="24"/>
          <w:lang w:eastAsia="pl-PL"/>
        </w:rPr>
        <w:t xml:space="preserve">a gruncie działki pozostały doły (leje po wybieraniu piasku). Na terenie tym zlokalizowane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E85335">
        <w:rPr>
          <w:rFonts w:ascii="Times New Roman" w:eastAsia="Times New Roman" w:hAnsi="Times New Roman"/>
          <w:sz w:val="24"/>
          <w:szCs w:val="24"/>
          <w:lang w:eastAsia="pl-PL"/>
        </w:rPr>
        <w:t xml:space="preserve"> dzikie wysypisko gruzu. Nabywca w przypadku budowy będzie musiał wymienić grunt lub zastosować specjalne sposoby fundamentowania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Powyższa działka nie ma dostępu do drogi publicznej. Komunikacja do niej odbywać się może poprzez ustanowenie drogi koniecznej. 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F37E39" w:rsidRDefault="00F37E39" w:rsidP="00095E6E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F37E39" w:rsidRPr="00095E6E" w:rsidRDefault="00F37E39" w:rsidP="00095E6E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  <w:r w:rsidR="00095E6E">
        <w:rPr>
          <w:rFonts w:ascii="Times New Roman" w:eastAsia="Times New Roman" w:hAnsi="Times New Roman"/>
          <w:sz w:val="24"/>
          <w:szCs w:val="24"/>
          <w:lang w:eastAsia="pl-PL"/>
        </w:rPr>
        <w:t>lub publiczny przetarg ograniczony dla właścicieli nieruchomości przyległych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F37E39" w:rsidRDefault="00F37E39" w:rsidP="00F37E39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7E39" w:rsidRDefault="00F37E39" w:rsidP="00F37E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F37E39" w:rsidRDefault="00F37E39" w:rsidP="00F37E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95E6E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000.00 zł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Brutto -    </w:t>
      </w:r>
      <w:r w:rsidR="00095E6E">
        <w:rPr>
          <w:rFonts w:ascii="Times New Roman" w:eastAsia="Times New Roman" w:hAnsi="Times New Roman"/>
          <w:b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95E6E">
        <w:rPr>
          <w:rFonts w:ascii="Times New Roman" w:eastAsia="Times New Roman" w:hAnsi="Times New Roman"/>
          <w:b/>
          <w:sz w:val="24"/>
          <w:szCs w:val="24"/>
          <w:lang w:eastAsia="pl-PL"/>
        </w:rPr>
        <w:t>440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F37E39" w:rsidRDefault="00F37E39" w:rsidP="00F37E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37E39" w:rsidRPr="00095E6E" w:rsidRDefault="00F37E39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F37E39" w:rsidRDefault="00F37E39" w:rsidP="00F37E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14 stycznia  2014 roku.</w:t>
      </w:r>
    </w:p>
    <w:p w:rsidR="004500A8" w:rsidRDefault="004500A8"/>
    <w:p w:rsidR="00095E6E" w:rsidRDefault="00095E6E" w:rsidP="00095E6E"/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1" locked="0" layoutInCell="1" allowOverlap="1" wp14:anchorId="0E6B3DEE" wp14:editId="433384D7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E6E" w:rsidRDefault="00095E6E" w:rsidP="00095E6E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095E6E" w:rsidRDefault="00095E6E" w:rsidP="00095E6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095E6E" w:rsidRDefault="00095E6E" w:rsidP="00095E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095E6E" w:rsidRDefault="00095E6E" w:rsidP="00095E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095E6E" w:rsidRDefault="00095E6E" w:rsidP="00095E6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Nowogród Bobrzański ul. Mickiewicza</w:t>
      </w:r>
    </w:p>
    <w:p w:rsidR="00095E6E" w:rsidRDefault="00095E6E" w:rsidP="00095E6E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ZG1E/00096295/9, ZG1E/00100497/7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095E6E" w:rsidRDefault="00E87988" w:rsidP="00095E6E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</w:t>
      </w:r>
      <w:r w:rsidR="00095E6E"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niezabudowana,   </w:t>
      </w:r>
    </w:p>
    <w:p w:rsidR="00095E6E" w:rsidRDefault="00095E6E" w:rsidP="00095E6E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</w:t>
      </w:r>
      <w:r w:rsidR="00E87988">
        <w:rPr>
          <w:rFonts w:ascii="Times New Roman" w:eastAsia="Times New Roman" w:hAnsi="Times New Roman"/>
          <w:sz w:val="24"/>
          <w:szCs w:val="24"/>
          <w:lang w:eastAsia="pl-PL"/>
        </w:rPr>
        <w:t>iałki 1837/6, 1839/27, 1839/23</w:t>
      </w:r>
    </w:p>
    <w:p w:rsidR="00095E6E" w:rsidRDefault="00095E6E" w:rsidP="00095E6E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pow. </w:t>
      </w:r>
      <w:r w:rsidR="00E87988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0,</w:t>
      </w:r>
      <w:r w:rsidR="00E87988">
        <w:rPr>
          <w:rFonts w:ascii="Times New Roman" w:eastAsia="Times New Roman" w:hAnsi="Times New Roman"/>
          <w:sz w:val="24"/>
          <w:szCs w:val="24"/>
          <w:lang w:eastAsia="pl-PL"/>
        </w:rPr>
        <w:t>0234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095E6E" w:rsidRDefault="00E87988" w:rsidP="00095E6E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Przez działkę przebiega sieć wodociągowa i energetyczna.</w:t>
      </w:r>
      <w:r w:rsidR="00095E6E">
        <w:rPr>
          <w:rFonts w:ascii="Times New Roman" w:eastAsia="Times New Roman" w:hAnsi="Times New Roman"/>
          <w:sz w:val="24"/>
          <w:szCs w:val="24"/>
          <w:lang w:eastAsia="pl-PL"/>
        </w:rPr>
        <w:t xml:space="preserve"> Nabywca w przypadku budowy będzie musiał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własny koszt przełożyć powyższe media.</w:t>
      </w:r>
    </w:p>
    <w:p w:rsidR="00E87988" w:rsidRDefault="00E87988" w:rsidP="00095E6E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095E6E" w:rsidRDefault="00095E6E" w:rsidP="00095E6E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</w:t>
      </w:r>
      <w:r w:rsidR="001B31ED">
        <w:rPr>
          <w:rFonts w:ascii="Times New Roman" w:eastAsia="Times New Roman" w:hAnsi="Times New Roman"/>
          <w:sz w:val="24"/>
          <w:szCs w:val="24"/>
          <w:lang w:eastAsia="pl-PL"/>
        </w:rPr>
        <w:t>nieruchomość położona jest w części centralnej miasta w sąsiedztwie pawilonów handlowych. Zagospodarowanie nieruchomości zgodnie z uzyskaną decyzja o warunkach zabudowy.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095E6E" w:rsidRPr="00095E6E" w:rsidRDefault="00095E6E" w:rsidP="00095E6E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publiczny przetarg </w:t>
      </w:r>
      <w:r w:rsidR="001B31ED">
        <w:rPr>
          <w:rFonts w:ascii="Times New Roman" w:eastAsia="Times New Roman" w:hAnsi="Times New Roman"/>
          <w:sz w:val="24"/>
          <w:szCs w:val="24"/>
          <w:lang w:eastAsia="pl-PL"/>
        </w:rPr>
        <w:t>ustny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095E6E" w:rsidRDefault="00095E6E" w:rsidP="00095E6E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 </w:t>
      </w:r>
      <w:r w:rsidR="001B31ED">
        <w:rPr>
          <w:rFonts w:ascii="Times New Roman" w:eastAsia="Times New Roman" w:hAnsi="Times New Roman"/>
          <w:sz w:val="24"/>
          <w:szCs w:val="24"/>
          <w:lang w:eastAsia="ar-SA"/>
        </w:rPr>
        <w:t>100% wartości uzyskanej w przetargu przed podpisaniem aktu notarialnego.</w:t>
      </w: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5E6E" w:rsidRDefault="00095E6E" w:rsidP="00095E6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095E6E" w:rsidRDefault="00095E6E" w:rsidP="00095E6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B1D9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8 000.00 zł</w:t>
      </w: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Brutto -    </w:t>
      </w:r>
      <w:r w:rsidR="00EB1D93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B1D93">
        <w:rPr>
          <w:rFonts w:ascii="Times New Roman" w:eastAsia="Times New Roman" w:hAnsi="Times New Roman"/>
          <w:b/>
          <w:sz w:val="24"/>
          <w:szCs w:val="24"/>
          <w:lang w:eastAsia="pl-PL"/>
        </w:rPr>
        <w:t>140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095E6E" w:rsidRDefault="00095E6E" w:rsidP="00095E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95E6E" w:rsidRP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095E6E" w:rsidRDefault="00095E6E" w:rsidP="00095E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14 stycznia  2014 roku.</w:t>
      </w:r>
    </w:p>
    <w:p w:rsidR="00095E6E" w:rsidRDefault="00095E6E"/>
    <w:p w:rsidR="00EB1D93" w:rsidRDefault="00EB1D93"/>
    <w:p w:rsidR="00EB1D93" w:rsidRDefault="00EB1D93"/>
    <w:p w:rsidR="00EB1D93" w:rsidRDefault="00EB1D93" w:rsidP="00EB1D93"/>
    <w:p w:rsidR="00EB1D93" w:rsidRDefault="00EB1D93" w:rsidP="00EB1D9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4A5E26FF" wp14:editId="190AF2AC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93" w:rsidRDefault="00EB1D93" w:rsidP="00EB1D93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EB1D93" w:rsidRDefault="00EB1D93" w:rsidP="00EB1D9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EB1D93" w:rsidRDefault="00EB1D93" w:rsidP="00EB1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EB1D93" w:rsidRDefault="00EB1D93" w:rsidP="00EB1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EB1D93" w:rsidRDefault="00EB1D93" w:rsidP="00EB1D9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Nowogród Bobrzański ul. Pocztowa</w:t>
      </w:r>
    </w:p>
    <w:p w:rsidR="00EB1D93" w:rsidRDefault="00EB1D93" w:rsidP="00EB1D9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ZG1E/00104609/4</w:t>
      </w:r>
    </w:p>
    <w:p w:rsidR="005073D3" w:rsidRDefault="005073D3" w:rsidP="00EB1D9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EB1D93" w:rsidRDefault="005073D3" w:rsidP="00EB1D9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zabudowana budynkiem użytkowym, parterowym, jednokondygnacyjnym o pow. użytkowej 36,00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B1D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EB1D93" w:rsidRDefault="00EB1D93" w:rsidP="00EB1D9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działki </w:t>
      </w:r>
      <w:r w:rsidR="005073D3">
        <w:rPr>
          <w:rFonts w:ascii="Times New Roman" w:eastAsia="Times New Roman" w:hAnsi="Times New Roman"/>
          <w:sz w:val="24"/>
          <w:szCs w:val="24"/>
          <w:lang w:eastAsia="pl-PL"/>
        </w:rPr>
        <w:t>1555/3</w:t>
      </w:r>
    </w:p>
    <w:p w:rsidR="00EB1D93" w:rsidRDefault="00EB1D93" w:rsidP="00EB1D9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0,0</w:t>
      </w:r>
      <w:r w:rsidR="005073D3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EB1D93" w:rsidRDefault="00EB1D93" w:rsidP="00EB1D93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1D93" w:rsidRDefault="00EB1D93" w:rsidP="00EB1D9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EB1D93" w:rsidRDefault="00EB1D93" w:rsidP="00EB1D9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EB1D93" w:rsidRDefault="00EB1D93" w:rsidP="00EB1D93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Zagospodarowanie nieruchomości zgodnie z uzyskaną decyzja o warunkach zabudowy.</w:t>
      </w:r>
    </w:p>
    <w:p w:rsidR="005073D3" w:rsidRDefault="005073D3" w:rsidP="00EB1D93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EB1D93" w:rsidRDefault="00EB1D93" w:rsidP="00EB1D9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 przetarg ustny</w:t>
      </w:r>
    </w:p>
    <w:p w:rsidR="005073D3" w:rsidRPr="00095E6E" w:rsidRDefault="005073D3" w:rsidP="005073D3">
      <w:pPr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EB1D93" w:rsidRDefault="00EB1D93" w:rsidP="00EB1D93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100% wartości uzyskanej w przetargu przed podpisaniem aktu notarialnego.</w:t>
      </w:r>
    </w:p>
    <w:p w:rsidR="00EB1D93" w:rsidRDefault="00EB1D93" w:rsidP="00EB1D9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1D93" w:rsidRDefault="00EB1D93" w:rsidP="00EB1D9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EB1D93" w:rsidRDefault="00EB1D93" w:rsidP="00EB1D9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="005073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073D3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000.00 zł</w:t>
      </w:r>
    </w:p>
    <w:p w:rsidR="00EB1D93" w:rsidRDefault="00EB1D93" w:rsidP="00EB1D9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</w:t>
      </w:r>
      <w:r w:rsidR="005073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B1D93" w:rsidRPr="00095E6E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EB1D93" w:rsidRDefault="00EB1D93" w:rsidP="00EB1D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14 stycznia  2014 roku.</w:t>
      </w:r>
    </w:p>
    <w:p w:rsidR="00EB1D93" w:rsidRDefault="00EB1D93"/>
    <w:p w:rsidR="005073D3" w:rsidRDefault="005073D3"/>
    <w:p w:rsidR="005073D3" w:rsidRDefault="005073D3" w:rsidP="005073D3"/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3600" behindDoc="1" locked="0" layoutInCell="1" allowOverlap="1" wp14:anchorId="4449166C" wp14:editId="42EE0DF8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3D3" w:rsidRDefault="005073D3" w:rsidP="005073D3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5073D3" w:rsidRDefault="005073D3" w:rsidP="005073D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5073D3" w:rsidRDefault="005073D3" w:rsidP="005073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5073D3" w:rsidRDefault="005073D3" w:rsidP="005073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5073D3" w:rsidRDefault="005073D3" w:rsidP="005073D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="006B0270">
        <w:rPr>
          <w:rFonts w:ascii="Times New Roman" w:eastAsia="Times New Roman" w:hAnsi="Times New Roman"/>
          <w:sz w:val="24"/>
          <w:szCs w:val="24"/>
          <w:lang w:eastAsia="pl-PL"/>
        </w:rPr>
        <w:t xml:space="preserve"> Przybymierz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5073D3" w:rsidRDefault="005073D3" w:rsidP="005073D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</w:t>
      </w:r>
      <w:r w:rsidR="006B0270">
        <w:rPr>
          <w:rFonts w:ascii="Times New Roman" w:eastAsia="Times New Roman" w:hAnsi="Times New Roman"/>
          <w:sz w:val="24"/>
          <w:szCs w:val="24"/>
          <w:lang w:eastAsia="pl-PL"/>
        </w:rPr>
        <w:t>97349/0</w:t>
      </w:r>
    </w:p>
    <w:p w:rsidR="005073D3" w:rsidRDefault="005073D3" w:rsidP="005073D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5073D3" w:rsidRDefault="005073D3" w:rsidP="005073D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5073D3" w:rsidRDefault="005073D3" w:rsidP="005073D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działki </w:t>
      </w:r>
      <w:r w:rsidR="006B0270">
        <w:rPr>
          <w:rFonts w:ascii="Times New Roman" w:eastAsia="Times New Roman" w:hAnsi="Times New Roman"/>
          <w:sz w:val="24"/>
          <w:szCs w:val="24"/>
          <w:lang w:eastAsia="pl-PL"/>
        </w:rPr>
        <w:t>447/2</w:t>
      </w:r>
    </w:p>
    <w:p w:rsidR="005073D3" w:rsidRDefault="005073D3" w:rsidP="005073D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0,0</w:t>
      </w:r>
      <w:r w:rsidR="006B0270">
        <w:rPr>
          <w:rFonts w:ascii="Times New Roman" w:eastAsia="Times New Roman" w:hAnsi="Times New Roman"/>
          <w:sz w:val="24"/>
          <w:szCs w:val="24"/>
          <w:lang w:eastAsia="pl-PL"/>
        </w:rPr>
        <w:t>674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5073D3" w:rsidRDefault="005073D3" w:rsidP="005073D3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5073D3" w:rsidRDefault="005073D3" w:rsidP="005073D3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5073D3" w:rsidRDefault="005073D3" w:rsidP="005073D3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5073D3" w:rsidRDefault="005073D3" w:rsidP="005073D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</w:p>
    <w:p w:rsidR="005073D3" w:rsidRDefault="005073D3" w:rsidP="005073D3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5073D3" w:rsidRDefault="005073D3" w:rsidP="005073D3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3D3" w:rsidRDefault="005073D3" w:rsidP="005073D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5073D3" w:rsidRDefault="005073D3" w:rsidP="005073D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B027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B027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00.00 zł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Brutto -    </w:t>
      </w:r>
      <w:r w:rsidR="006B027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B0270">
        <w:rPr>
          <w:rFonts w:ascii="Times New Roman" w:eastAsia="Times New Roman" w:hAnsi="Times New Roman"/>
          <w:b/>
          <w:sz w:val="24"/>
          <w:szCs w:val="24"/>
          <w:lang w:eastAsia="pl-PL"/>
        </w:rPr>
        <w:t>075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5073D3" w:rsidRDefault="005073D3" w:rsidP="005073D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14 stycznia  2014 roku.</w:t>
      </w: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5073D3" w:rsidRDefault="005073D3" w:rsidP="005073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6B0270" w:rsidRDefault="006B0270" w:rsidP="006B0270"/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5648" behindDoc="1" locked="0" layoutInCell="1" allowOverlap="1" wp14:anchorId="71FC9AD9" wp14:editId="02CD7E02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270" w:rsidRDefault="006B0270" w:rsidP="006B0270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6B0270" w:rsidRDefault="006B0270" w:rsidP="006B027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6B0270" w:rsidRDefault="006B0270" w:rsidP="006B0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OD 2.12.2013r  DO  23.12.2013 R.</w:t>
      </w:r>
    </w:p>
    <w:p w:rsidR="006B0270" w:rsidRDefault="006B0270" w:rsidP="006B0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6B0270" w:rsidRDefault="006B0270" w:rsidP="006B0270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Przybymierz  </w:t>
      </w:r>
    </w:p>
    <w:p w:rsidR="006B0270" w:rsidRDefault="006B0270" w:rsidP="006B0270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ZG1E/00097349/0</w:t>
      </w:r>
    </w:p>
    <w:p w:rsidR="006B0270" w:rsidRDefault="006B0270" w:rsidP="006B0270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6B0270" w:rsidRDefault="006B0270" w:rsidP="006B0270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niezabudowana,   </w:t>
      </w:r>
    </w:p>
    <w:p w:rsidR="006B0270" w:rsidRDefault="006B0270" w:rsidP="006B0270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działki 447/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6B0270" w:rsidRDefault="006B0270" w:rsidP="006B0270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 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</w:p>
    <w:p w:rsidR="006B0270" w:rsidRDefault="006B0270" w:rsidP="006B0270">
      <w:pPr>
        <w:tabs>
          <w:tab w:val="left" w:pos="585"/>
        </w:tabs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6B0270" w:rsidRDefault="006B0270" w:rsidP="006B0270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powiększenie działki przyległej</w:t>
      </w:r>
    </w:p>
    <w:p w:rsidR="006B0270" w:rsidRDefault="006B0270" w:rsidP="006B0270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6B0270" w:rsidRDefault="006B0270" w:rsidP="006B0270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rokowań </w:t>
      </w:r>
    </w:p>
    <w:p w:rsidR="006B0270" w:rsidRDefault="006B0270" w:rsidP="006B0270">
      <w:pPr>
        <w:tabs>
          <w:tab w:val="left" w:pos="585"/>
        </w:tabs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6B0270" w:rsidRDefault="006B0270" w:rsidP="006B0270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wg protokołu z rokowań</w:t>
      </w: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0270" w:rsidRDefault="006B0270" w:rsidP="006B0270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</w:p>
    <w:p w:rsidR="006B0270" w:rsidRDefault="006B0270" w:rsidP="006B0270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Netto -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00.00 zł</w:t>
      </w: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Brutto -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,00 zł </w:t>
      </w: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Stawka  VAT wynosi 23%.</w:t>
      </w:r>
    </w:p>
    <w:p w:rsidR="006B0270" w:rsidRDefault="006B0270" w:rsidP="006B0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0270" w:rsidRP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został doliczony do cenny   nieruchomości .   </w:t>
      </w: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</w:t>
      </w:r>
    </w:p>
    <w:p w:rsidR="006B0270" w:rsidRDefault="006B0270" w:rsidP="006B02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którym przysługuje pierwszeństwo w nabyciu nieruchomości na  podstawie art. 34    ust 1. pkt 1,2 ustawy o gospodarce nieruchomościami  winny złożyć w tut urzędzie  wniosek o nabycie nieruchomości w nieprzekraczalnym terminie do dnia  14 stycznia  2014 roku.</w:t>
      </w:r>
    </w:p>
    <w:p w:rsidR="006B0270" w:rsidRDefault="006B0270"/>
    <w:sectPr w:rsidR="006B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/>
        <w:b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2C"/>
    <w:rsid w:val="00095E6E"/>
    <w:rsid w:val="001B31ED"/>
    <w:rsid w:val="00207B1A"/>
    <w:rsid w:val="002F672C"/>
    <w:rsid w:val="00425A33"/>
    <w:rsid w:val="004500A8"/>
    <w:rsid w:val="005073D3"/>
    <w:rsid w:val="006B0270"/>
    <w:rsid w:val="009269BD"/>
    <w:rsid w:val="00A701C2"/>
    <w:rsid w:val="00E85335"/>
    <w:rsid w:val="00E87988"/>
    <w:rsid w:val="00EB1D93"/>
    <w:rsid w:val="00F37E39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B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2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B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2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4</cp:revision>
  <cp:lastPrinted>2013-11-28T12:22:00Z</cp:lastPrinted>
  <dcterms:created xsi:type="dcterms:W3CDTF">2013-11-28T08:13:00Z</dcterms:created>
  <dcterms:modified xsi:type="dcterms:W3CDTF">2013-11-28T12:30:00Z</dcterms:modified>
</cp:coreProperties>
</file>