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590BA4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F2E68">
        <w:rPr>
          <w:rFonts w:ascii="Times New Roman" w:hAnsi="Times New Roman" w:cs="Times New Roman"/>
          <w:sz w:val="24"/>
          <w:szCs w:val="24"/>
        </w:rPr>
        <w:t>15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EB4A60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15FAE">
        <w:rPr>
          <w:rFonts w:ascii="Times New Roman" w:hAnsi="Times New Roman" w:cs="Times New Roman"/>
        </w:rPr>
        <w:t>1</w:t>
      </w:r>
      <w:r w:rsidR="00B73263">
        <w:rPr>
          <w:rFonts w:ascii="Times New Roman" w:hAnsi="Times New Roman" w:cs="Times New Roman"/>
        </w:rPr>
        <w:t>4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321974F2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</w:t>
      </w:r>
      <w:r w:rsidR="00B73263">
        <w:rPr>
          <w:rFonts w:ascii="Times New Roman" w:hAnsi="Times New Roman" w:cs="Times New Roman"/>
          <w:sz w:val="24"/>
          <w:szCs w:val="24"/>
        </w:rPr>
        <w:t>Piotra Wojciechowskiego</w:t>
      </w:r>
      <w:r w:rsidR="00915FAE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B73263">
        <w:rPr>
          <w:rFonts w:ascii="Times New Roman" w:hAnsi="Times New Roman" w:cs="Times New Roman"/>
          <w:sz w:val="24"/>
          <w:szCs w:val="24"/>
        </w:rPr>
        <w:t>tj. Gminy Nowogród Bobrzański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2E68">
        <w:rPr>
          <w:rFonts w:ascii="Times New Roman" w:hAnsi="Times New Roman" w:cs="Times New Roman"/>
          <w:sz w:val="24"/>
          <w:szCs w:val="24"/>
        </w:rPr>
        <w:t>2</w:t>
      </w:r>
      <w:r w:rsidR="00B73263">
        <w:rPr>
          <w:rFonts w:ascii="Times New Roman" w:hAnsi="Times New Roman" w:cs="Times New Roman"/>
          <w:sz w:val="24"/>
          <w:szCs w:val="24"/>
        </w:rPr>
        <w:t>1</w:t>
      </w:r>
      <w:r w:rsidR="001A3DA7">
        <w:rPr>
          <w:rFonts w:ascii="Times New Roman" w:hAnsi="Times New Roman" w:cs="Times New Roman"/>
          <w:sz w:val="24"/>
          <w:szCs w:val="24"/>
        </w:rPr>
        <w:t xml:space="preserve"> kwietnia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2E68">
        <w:rPr>
          <w:rFonts w:ascii="Times New Roman" w:hAnsi="Times New Roman" w:cs="Times New Roman"/>
          <w:sz w:val="24"/>
          <w:szCs w:val="24"/>
        </w:rPr>
        <w:t>15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73263">
        <w:rPr>
          <w:rFonts w:ascii="Times New Roman" w:hAnsi="Times New Roman" w:cs="Times New Roman"/>
          <w:sz w:val="24"/>
          <w:szCs w:val="24"/>
        </w:rPr>
        <w:t>20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Start w:id="2" w:name="_Hlk11753723"/>
      <w:bookmarkEnd w:id="1"/>
      <w:r w:rsidR="001A3DA7" w:rsidRPr="001A3DA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16647566"/>
      <w:bookmarkEnd w:id="2"/>
      <w:r w:rsidR="00915FAE" w:rsidRPr="00B73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B73263" w:rsidRPr="00B73263">
        <w:rPr>
          <w:rFonts w:ascii="Times New Roman" w:hAnsi="Times New Roman" w:cs="Times New Roman"/>
          <w:sz w:val="24"/>
          <w:szCs w:val="24"/>
        </w:rPr>
        <w:t xml:space="preserve">sieci wodociągowej na działkach nr </w:t>
      </w:r>
      <w:proofErr w:type="spellStart"/>
      <w:r w:rsidR="00B73263" w:rsidRPr="00B7326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73263" w:rsidRPr="00B73263">
        <w:rPr>
          <w:rFonts w:ascii="Times New Roman" w:hAnsi="Times New Roman" w:cs="Times New Roman"/>
          <w:sz w:val="24"/>
          <w:szCs w:val="24"/>
        </w:rPr>
        <w:t>: 398 i 408/3 położonych w obrębie Niwiska w gminie  Nowogród Bobrzański</w:t>
      </w:r>
      <w:r w:rsidR="00B7326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8C2DB70" w14:textId="77777777" w:rsidR="00066F7E" w:rsidRDefault="00066F7E" w:rsidP="00066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6690C38" w14:textId="77777777" w:rsidR="00066F7E" w:rsidRDefault="00066F7E" w:rsidP="00066F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07067120" w14:textId="77777777" w:rsidR="00066F7E" w:rsidRDefault="00066F7E" w:rsidP="00066F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1D2E959E" w14:textId="77777777" w:rsidR="00066F7E" w:rsidRDefault="00066F7E" w:rsidP="00066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5FC1EAC3" w14:textId="2D582D1B" w:rsidR="005F2E68" w:rsidRDefault="005F2E6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AC73EB9" w14:textId="77777777" w:rsidR="005F2E68" w:rsidRDefault="005F2E6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66F7E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2E68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73263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2021-06-15T07:19:00Z</cp:lastPrinted>
  <dcterms:created xsi:type="dcterms:W3CDTF">2021-06-15T07:39:00Z</dcterms:created>
  <dcterms:modified xsi:type="dcterms:W3CDTF">2021-06-15T09:52:00Z</dcterms:modified>
</cp:coreProperties>
</file>