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2" w:rsidRDefault="004F2822" w:rsidP="004F282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Nowogród Bobrzański dn. </w:t>
      </w:r>
      <w:r w:rsidR="00B668F4"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</w:rPr>
        <w:t>.</w:t>
      </w:r>
      <w:r w:rsidR="00B668F4">
        <w:rPr>
          <w:rFonts w:ascii="Arial Narrow" w:hAnsi="Arial Narrow"/>
          <w:sz w:val="20"/>
          <w:szCs w:val="20"/>
        </w:rPr>
        <w:t>04</w:t>
      </w:r>
      <w:r>
        <w:rPr>
          <w:rFonts w:ascii="Arial Narrow" w:hAnsi="Arial Narrow"/>
          <w:sz w:val="20"/>
          <w:szCs w:val="20"/>
        </w:rPr>
        <w:t>.201</w:t>
      </w:r>
      <w:r w:rsidR="00B668F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r</w:t>
      </w:r>
    </w:p>
    <w:p w:rsidR="004F2822" w:rsidRDefault="004F2822" w:rsidP="004F2822">
      <w:pPr>
        <w:jc w:val="center"/>
        <w:rPr>
          <w:rFonts w:ascii="Arial Narrow" w:hAnsi="Arial Narrow"/>
          <w:b/>
        </w:rPr>
      </w:pPr>
    </w:p>
    <w:p w:rsidR="004F2822" w:rsidRDefault="004F2822" w:rsidP="004F28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4F2822" w:rsidRDefault="004F2822" w:rsidP="004F28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 I publiczny przetarg ustny nieograniczony</w:t>
      </w:r>
    </w:p>
    <w:p w:rsidR="004F2822" w:rsidRDefault="004F2822" w:rsidP="004F28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4F2822" w:rsidRDefault="004F2822" w:rsidP="004F2822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3168"/>
        <w:gridCol w:w="4680"/>
      </w:tblGrid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nieruchomości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4F2822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Nowogród Bobrzański</w:t>
            </w:r>
          </w:p>
          <w:p w:rsidR="004F2822" w:rsidRDefault="00B668F4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 Sportowa, Fabryczna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Numer działki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560/1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Pow. działki  w 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2279</w:t>
            </w:r>
          </w:p>
        </w:tc>
      </w:tr>
      <w:tr w:rsidR="004F2822" w:rsidTr="00135DF1">
        <w:trPr>
          <w:trHeight w:val="5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Zagospodarowanie</w:t>
            </w:r>
          </w:p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działki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B66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uzyskanej decyzji o warunkach zabudowy</w:t>
            </w:r>
            <w:r w:rsidR="004F28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 NR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ZG1E/00102221/6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Uzbrojenie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B66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Sieć wodociągowa, </w:t>
            </w:r>
            <w:r w:rsidR="004F2822">
              <w:rPr>
                <w:rFonts w:ascii="Arial Narrow" w:hAnsi="Arial Narrow"/>
                <w:sz w:val="20"/>
                <w:szCs w:val="20"/>
              </w:rPr>
              <w:t>, energia</w:t>
            </w:r>
            <w:r>
              <w:rPr>
                <w:rFonts w:ascii="Arial Narrow" w:hAnsi="Arial Narrow"/>
                <w:sz w:val="20"/>
                <w:szCs w:val="20"/>
              </w:rPr>
              <w:t xml:space="preserve"> elektryczna,</w:t>
            </w:r>
            <w:r w:rsidR="004F2822">
              <w:rPr>
                <w:rFonts w:ascii="Arial Narrow" w:hAnsi="Arial Narrow"/>
                <w:sz w:val="20"/>
                <w:szCs w:val="20"/>
              </w:rPr>
              <w:t xml:space="preserve"> droga 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 wywoławcza netto (zł)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B668F4" w:rsidP="00B66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90</w:t>
            </w:r>
            <w:r w:rsidR="004F282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4F2822">
              <w:rPr>
                <w:rFonts w:ascii="Arial Narrow" w:hAnsi="Arial Narrow"/>
                <w:sz w:val="20"/>
                <w:szCs w:val="20"/>
              </w:rPr>
              <w:t xml:space="preserve">00,00 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Wadium (zł)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4F2822" w:rsidP="00B66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B668F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.000,00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Minimalne postąpienie (zł)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4F2822" w:rsidP="00B66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8F4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8F4">
              <w:rPr>
                <w:rFonts w:ascii="Arial Narrow" w:hAnsi="Arial Narrow"/>
                <w:sz w:val="20"/>
                <w:szCs w:val="20"/>
              </w:rPr>
              <w:t>1.0</w:t>
            </w:r>
            <w:r>
              <w:rPr>
                <w:rFonts w:ascii="Arial Narrow" w:hAnsi="Arial Narrow"/>
                <w:sz w:val="20"/>
                <w:szCs w:val="20"/>
              </w:rPr>
              <w:t>00,00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Dodatkowy opis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8F49B0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Przez działkę przebiega sieć telekomunikacyjna, wodna i energetyczna. Przełożenie powyższych sieci na koszt nabywcy</w:t>
            </w:r>
          </w:p>
        </w:tc>
      </w:tr>
      <w:tr w:rsidR="004F2822" w:rsidTr="00135DF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822" w:rsidRDefault="004F2822" w:rsidP="00135D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22" w:rsidRDefault="004F2822" w:rsidP="00135D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23%</w:t>
            </w:r>
          </w:p>
        </w:tc>
      </w:tr>
    </w:tbl>
    <w:p w:rsidR="008F49B0" w:rsidRDefault="008F49B0" w:rsidP="004F2822">
      <w:pPr>
        <w:rPr>
          <w:rFonts w:ascii="Arial Narrow" w:hAnsi="Arial Narrow"/>
          <w:b/>
          <w:sz w:val="20"/>
          <w:szCs w:val="20"/>
        </w:rPr>
      </w:pP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 w:rsidR="008F49B0" w:rsidRPr="008F49B0">
        <w:rPr>
          <w:rFonts w:ascii="Arial Narrow" w:hAnsi="Arial Narrow"/>
          <w:b/>
          <w:sz w:val="20"/>
          <w:szCs w:val="20"/>
        </w:rPr>
        <w:t>11.05</w:t>
      </w:r>
      <w:r w:rsidRPr="008F49B0">
        <w:rPr>
          <w:rFonts w:ascii="Arial Narrow" w:hAnsi="Arial Narrow"/>
          <w:b/>
          <w:sz w:val="20"/>
          <w:szCs w:val="20"/>
        </w:rPr>
        <w:t>.201</w:t>
      </w:r>
      <w:r w:rsidR="008F49B0" w:rsidRPr="008F49B0">
        <w:rPr>
          <w:rFonts w:ascii="Arial Narrow" w:hAnsi="Arial Narrow"/>
          <w:b/>
          <w:sz w:val="20"/>
          <w:szCs w:val="20"/>
        </w:rPr>
        <w:t>2</w:t>
      </w:r>
      <w:r w:rsidR="008F49B0">
        <w:rPr>
          <w:rFonts w:ascii="Arial Narrow" w:hAnsi="Arial Narrow"/>
          <w:b/>
          <w:sz w:val="20"/>
          <w:szCs w:val="20"/>
        </w:rPr>
        <w:t xml:space="preserve"> r</w:t>
      </w:r>
      <w:r>
        <w:rPr>
          <w:rFonts w:ascii="Arial Narrow" w:hAnsi="Arial Narrow"/>
          <w:sz w:val="20"/>
          <w:szCs w:val="20"/>
        </w:rPr>
        <w:t>.</w:t>
      </w:r>
      <w:r w:rsidR="008F49B0">
        <w:rPr>
          <w:rFonts w:ascii="Arial Narrow" w:hAnsi="Arial Narrow"/>
          <w:sz w:val="20"/>
          <w:szCs w:val="20"/>
        </w:rPr>
        <w:t xml:space="preserve">  (ostatni dzień wpłaty 10.05.2012r)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4F2822" w:rsidRDefault="004F2822" w:rsidP="004F282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4F2822" w:rsidRDefault="004F2822" w:rsidP="004F2822">
      <w:pPr>
        <w:rPr>
          <w:rFonts w:ascii="Arial Narrow" w:hAnsi="Arial Narrow"/>
          <w:sz w:val="20"/>
          <w:szCs w:val="20"/>
        </w:rPr>
      </w:pP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Powyższ</w:t>
      </w:r>
      <w:r w:rsidR="008F49B0">
        <w:rPr>
          <w:rFonts w:ascii="Arial Narrow" w:hAnsi="Arial Narrow"/>
          <w:b/>
          <w:sz w:val="20"/>
          <w:szCs w:val="20"/>
        </w:rPr>
        <w:t>y przetarg odbędzie się w dniu 14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8F49B0">
        <w:rPr>
          <w:rFonts w:ascii="Arial Narrow" w:hAnsi="Arial Narrow"/>
          <w:b/>
          <w:sz w:val="20"/>
          <w:szCs w:val="20"/>
        </w:rPr>
        <w:t>maja</w:t>
      </w:r>
      <w:r>
        <w:rPr>
          <w:rFonts w:ascii="Arial Narrow" w:hAnsi="Arial Narrow"/>
          <w:b/>
          <w:sz w:val="20"/>
          <w:szCs w:val="20"/>
        </w:rPr>
        <w:t xml:space="preserve"> 201</w:t>
      </w:r>
      <w:r w:rsidR="008F49B0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r. w sali nr 2 w Urzędzie Miejskim w Nowogrodzie Bobrzańskim przy ul. Słowackiego 11 o godzinie:  </w:t>
      </w:r>
      <w:r w:rsidR="008F49B0">
        <w:rPr>
          <w:rFonts w:ascii="Arial Narrow" w:hAnsi="Arial Narrow"/>
          <w:b/>
          <w:sz w:val="20"/>
          <w:szCs w:val="20"/>
        </w:rPr>
        <w:t>10</w:t>
      </w:r>
      <w:r w:rsidR="008F49B0">
        <w:rPr>
          <w:rFonts w:ascii="Arial Narrow" w:hAnsi="Arial Narrow"/>
          <w:b/>
          <w:sz w:val="20"/>
          <w:szCs w:val="20"/>
          <w:vertAlign w:val="superscript"/>
        </w:rPr>
        <w:t>30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4F2822" w:rsidRDefault="004F2822" w:rsidP="004F282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4F2822" w:rsidRDefault="004F2822" w:rsidP="004F2822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4F2822" w:rsidRDefault="004F2822" w:rsidP="004F2822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4F2822" w:rsidRDefault="004F2822" w:rsidP="004F282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4F2822" w:rsidRDefault="004F2822" w:rsidP="004F28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D847E2" w:rsidRPr="008F49B0" w:rsidRDefault="004F28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  <w:bookmarkStart w:id="0" w:name="_GoBack"/>
      <w:bookmarkEnd w:id="0"/>
    </w:p>
    <w:sectPr w:rsidR="00D847E2" w:rsidRPr="008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55"/>
    <w:rsid w:val="004F2822"/>
    <w:rsid w:val="004F4855"/>
    <w:rsid w:val="008F49B0"/>
    <w:rsid w:val="00B668F4"/>
    <w:rsid w:val="00D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28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28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4</cp:revision>
  <cp:lastPrinted>2012-04-11T12:49:00Z</cp:lastPrinted>
  <dcterms:created xsi:type="dcterms:W3CDTF">2012-04-11T07:55:00Z</dcterms:created>
  <dcterms:modified xsi:type="dcterms:W3CDTF">2012-04-11T12:50:00Z</dcterms:modified>
</cp:coreProperties>
</file>