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B73CC3" w:rsidRDefault="00B73CC3" w:rsidP="00B73CC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lastRenderedPageBreak/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733189" w:rsidP="00733189">
      <w:pPr>
        <w:ind w:left="708"/>
        <w:rPr>
          <w:rFonts w:ascii="Times New Roman" w:hAnsi="Times New Roman" w:cs="Times New Roman"/>
          <w:kern w:val="16"/>
          <w:sz w:val="24"/>
          <w:szCs w:val="24"/>
        </w:rPr>
      </w:pPr>
      <w:r w:rsidRPr="00733189">
        <w:rPr>
          <w:rFonts w:ascii="Times New Roman" w:hAnsi="Times New Roman" w:cs="Times New Roman"/>
          <w:kern w:val="16"/>
          <w:sz w:val="24"/>
          <w:szCs w:val="24"/>
        </w:rPr>
        <w:t xml:space="preserve">Wykonawca jest mikroprzedsiębiorstwem bądź małym lub średnim przedsiębiorstwem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</w:t>
      </w:r>
      <w:r w:rsidRPr="00733189">
        <w:rPr>
          <w:rFonts w:ascii="Times New Roman" w:hAnsi="Times New Roman" w:cs="Times New Roman"/>
          <w:kern w:val="16"/>
          <w:sz w:val="24"/>
          <w:szCs w:val="24"/>
        </w:rPr>
        <w:t>TAK</w:t>
      </w:r>
      <w:r w:rsidRPr="00733189"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  <w:r w:rsidRPr="00733189">
        <w:rPr>
          <w:rFonts w:ascii="Times New Roman" w:hAnsi="Times New Roman" w:cs="Times New Roman"/>
          <w:kern w:val="16"/>
          <w:sz w:val="24"/>
          <w:szCs w:val="24"/>
        </w:rPr>
        <w:t>NIE</w:t>
      </w: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</w:t>
      </w:r>
      <w:bookmarkStart w:id="1" w:name="_GoBack"/>
      <w:bookmarkEnd w:id="1"/>
      <w:r>
        <w:rPr>
          <w:rFonts w:ascii="Times New Roman" w:hAnsi="Times New Roman" w:cs="Times New Roman"/>
          <w:kern w:val="16"/>
          <w:sz w:val="24"/>
          <w:szCs w:val="24"/>
        </w:rPr>
        <w:t>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Oświadczam(y), iż przedmiot zmówienia zrealizuję(my) w terminie </w:t>
      </w:r>
      <w:r w:rsidR="00B73CC3">
        <w:rPr>
          <w:rFonts w:ascii="Times New Roman" w:hAnsi="Times New Roman" w:cs="Times New Roman"/>
          <w:kern w:val="16"/>
          <w:sz w:val="24"/>
          <w:szCs w:val="24"/>
        </w:rPr>
        <w:t>do dnia 15.11</w:t>
      </w:r>
      <w:r>
        <w:rPr>
          <w:rFonts w:ascii="Times New Roman" w:hAnsi="Times New Roman" w:cs="Times New Roman"/>
          <w:kern w:val="16"/>
          <w:sz w:val="24"/>
          <w:szCs w:val="24"/>
        </w:rPr>
        <w:t>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C3" w:rsidRDefault="00B73CC3" w:rsidP="00B73CC3">
      <w:pPr>
        <w:spacing w:after="0" w:line="240" w:lineRule="auto"/>
      </w:pPr>
      <w:r>
        <w:separator/>
      </w:r>
    </w:p>
  </w:endnote>
  <w:end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 w:rsidP="00B73CC3">
    <w:pPr>
      <w:jc w:val="center"/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4CF3F3B" wp14:editId="4DB9B098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B73CC3" w:rsidRPr="008F010D" w:rsidRDefault="00B73CC3" w:rsidP="00B73CC3">
    <w:pPr>
      <w:jc w:val="center"/>
    </w:pPr>
    <w:r>
      <w:t>zgodnie z umową nr BS17-04026 z dnia 7 sierpnia 2017 r.</w:t>
    </w:r>
  </w:p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C3" w:rsidRDefault="00B73CC3" w:rsidP="00B73CC3">
      <w:pPr>
        <w:spacing w:after="0" w:line="240" w:lineRule="auto"/>
      </w:pPr>
      <w:r>
        <w:separator/>
      </w:r>
    </w:p>
  </w:footnote>
  <w:footnote w:type="continuationSeparator" w:id="0">
    <w:p w:rsidR="00B73CC3" w:rsidRDefault="00B73CC3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33189"/>
    <w:rsid w:val="0074382D"/>
    <w:rsid w:val="0078129B"/>
    <w:rsid w:val="008F5A02"/>
    <w:rsid w:val="00942A79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19AF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2</cp:revision>
  <dcterms:created xsi:type="dcterms:W3CDTF">2018-02-09T07:29:00Z</dcterms:created>
  <dcterms:modified xsi:type="dcterms:W3CDTF">2018-02-09T07:29:00Z</dcterms:modified>
</cp:coreProperties>
</file>