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7FD84" w14:textId="77777777" w:rsidR="000B3132" w:rsidRPr="005F1A7D" w:rsidRDefault="000B3132" w:rsidP="000B3132">
      <w:pPr>
        <w:spacing w:after="0" w:line="240" w:lineRule="auto"/>
        <w:jc w:val="center"/>
        <w:rPr>
          <w:rFonts w:ascii="Times New Roman" w:eastAsia="Times New Roman" w:hAnsi="Times New Roman" w:cs="Times New Roman"/>
          <w:b/>
          <w:bCs/>
          <w:sz w:val="24"/>
          <w:szCs w:val="24"/>
          <w:lang w:eastAsia="pl-PL"/>
        </w:rPr>
      </w:pPr>
      <w:r w:rsidRPr="005F1A7D">
        <w:rPr>
          <w:rFonts w:ascii="Times New Roman" w:eastAsia="Times New Roman" w:hAnsi="Times New Roman" w:cs="Times New Roman"/>
          <w:b/>
          <w:bCs/>
          <w:sz w:val="24"/>
          <w:szCs w:val="24"/>
          <w:lang w:eastAsia="pl-PL"/>
        </w:rPr>
        <w:t>BURMISTRZ NOWOGRODU BOBRZAŃSKIEGO</w:t>
      </w:r>
    </w:p>
    <w:p w14:paraId="34E5A0F9" w14:textId="77777777" w:rsidR="000B3132" w:rsidRPr="005F1A7D" w:rsidRDefault="000B3132" w:rsidP="000B3132">
      <w:pPr>
        <w:spacing w:after="0" w:line="240" w:lineRule="auto"/>
        <w:jc w:val="center"/>
        <w:rPr>
          <w:rFonts w:ascii="Times New Roman" w:eastAsia="Times New Roman" w:hAnsi="Times New Roman" w:cs="Times New Roman"/>
          <w:b/>
          <w:bCs/>
          <w:sz w:val="24"/>
          <w:szCs w:val="24"/>
          <w:lang w:eastAsia="pl-PL"/>
        </w:rPr>
      </w:pPr>
      <w:r w:rsidRPr="005F1A7D">
        <w:rPr>
          <w:rFonts w:ascii="Times New Roman" w:eastAsia="Times New Roman" w:hAnsi="Times New Roman" w:cs="Times New Roman"/>
          <w:b/>
          <w:bCs/>
          <w:sz w:val="24"/>
          <w:szCs w:val="24"/>
          <w:lang w:eastAsia="pl-PL"/>
        </w:rPr>
        <w:t>OGŁASZA NABÓR</w:t>
      </w:r>
    </w:p>
    <w:p w14:paraId="685D3936" w14:textId="77777777" w:rsidR="000B3132" w:rsidRPr="005F1A7D" w:rsidRDefault="000B3132" w:rsidP="000B3132">
      <w:pPr>
        <w:spacing w:after="0" w:line="240" w:lineRule="auto"/>
        <w:jc w:val="center"/>
        <w:rPr>
          <w:rFonts w:ascii="Times New Roman" w:eastAsia="Times New Roman" w:hAnsi="Times New Roman" w:cs="Times New Roman"/>
          <w:b/>
          <w:bCs/>
          <w:sz w:val="24"/>
          <w:szCs w:val="24"/>
          <w:lang w:eastAsia="pl-PL"/>
        </w:rPr>
      </w:pPr>
    </w:p>
    <w:p w14:paraId="5B68B4C4" w14:textId="77777777" w:rsidR="00042F59" w:rsidRDefault="000B3132" w:rsidP="00042F59">
      <w:pPr>
        <w:jc w:val="center"/>
        <w:rPr>
          <w:rFonts w:ascii="Times New Roman" w:hAnsi="Times New Roman" w:cs="Times New Roman"/>
          <w:sz w:val="24"/>
          <w:szCs w:val="24"/>
        </w:rPr>
      </w:pPr>
      <w:r w:rsidRPr="005F1A7D">
        <w:rPr>
          <w:rFonts w:ascii="Times New Roman" w:hAnsi="Times New Roman" w:cs="Times New Roman"/>
          <w:sz w:val="24"/>
          <w:szCs w:val="24"/>
        </w:rPr>
        <w:t xml:space="preserve">Na </w:t>
      </w:r>
      <w:r w:rsidR="00F64B4F" w:rsidRPr="005F1A7D">
        <w:rPr>
          <w:rFonts w:ascii="Times New Roman" w:hAnsi="Times New Roman" w:cs="Times New Roman"/>
          <w:sz w:val="24"/>
          <w:szCs w:val="24"/>
        </w:rPr>
        <w:t xml:space="preserve">wolne </w:t>
      </w:r>
      <w:r w:rsidRPr="005F1A7D">
        <w:rPr>
          <w:rFonts w:ascii="Times New Roman" w:hAnsi="Times New Roman" w:cs="Times New Roman"/>
          <w:sz w:val="24"/>
          <w:szCs w:val="24"/>
        </w:rPr>
        <w:t xml:space="preserve">stanowisko urzędnicze: </w:t>
      </w:r>
    </w:p>
    <w:p w14:paraId="5AEBAF79" w14:textId="232B3D59" w:rsidR="000B3132" w:rsidRPr="00770822" w:rsidRDefault="00770822" w:rsidP="00042F59">
      <w:pPr>
        <w:jc w:val="center"/>
        <w:rPr>
          <w:rFonts w:ascii="Times New Roman" w:hAnsi="Times New Roman" w:cs="Times New Roman"/>
          <w:b/>
          <w:bCs/>
          <w:sz w:val="24"/>
          <w:szCs w:val="24"/>
        </w:rPr>
      </w:pPr>
      <w:r w:rsidRPr="00770822">
        <w:rPr>
          <w:rStyle w:val="Pogrubienie"/>
          <w:rFonts w:ascii="Times New Roman" w:hAnsi="Times New Roman" w:cs="Times New Roman"/>
          <w:b w:val="0"/>
          <w:sz w:val="24"/>
          <w:szCs w:val="24"/>
        </w:rPr>
        <w:t xml:space="preserve">DS. </w:t>
      </w:r>
      <w:r w:rsidR="00D116FE">
        <w:rPr>
          <w:rStyle w:val="Pogrubienie"/>
          <w:rFonts w:ascii="Times New Roman" w:hAnsi="Times New Roman" w:cs="Times New Roman"/>
          <w:b w:val="0"/>
          <w:sz w:val="24"/>
          <w:szCs w:val="24"/>
        </w:rPr>
        <w:t>GOSPODARKI GRUNTAMI I GEODEZJI</w:t>
      </w:r>
    </w:p>
    <w:p w14:paraId="1EB7A0DB" w14:textId="77777777" w:rsidR="000B3132" w:rsidRPr="005F1A7D" w:rsidRDefault="000B3132" w:rsidP="000B3132">
      <w:pPr>
        <w:pStyle w:val="NormalnyWeb"/>
        <w:rPr>
          <w:b/>
          <w:u w:val="single"/>
        </w:rPr>
      </w:pPr>
      <w:r w:rsidRPr="005F1A7D">
        <w:rPr>
          <w:b/>
          <w:u w:val="single"/>
        </w:rPr>
        <w:t xml:space="preserve">I. </w:t>
      </w:r>
      <w:r w:rsidR="00F64B4F" w:rsidRPr="005F1A7D">
        <w:rPr>
          <w:b/>
          <w:u w:val="single"/>
        </w:rPr>
        <w:t>Zakres</w:t>
      </w:r>
      <w:r w:rsidRPr="005F1A7D">
        <w:rPr>
          <w:b/>
          <w:u w:val="single"/>
        </w:rPr>
        <w:t xml:space="preserve"> </w:t>
      </w:r>
      <w:r w:rsidR="00F64B4F" w:rsidRPr="005F1A7D">
        <w:rPr>
          <w:b/>
          <w:u w:val="single"/>
        </w:rPr>
        <w:t xml:space="preserve">zadań </w:t>
      </w:r>
      <w:r w:rsidRPr="005F1A7D">
        <w:rPr>
          <w:b/>
          <w:u w:val="single"/>
        </w:rPr>
        <w:t>w</w:t>
      </w:r>
      <w:r w:rsidR="00F64B4F" w:rsidRPr="005F1A7D">
        <w:rPr>
          <w:b/>
          <w:u w:val="single"/>
        </w:rPr>
        <w:t>ykonywanych na stanowisku:</w:t>
      </w:r>
    </w:p>
    <w:p w14:paraId="03A5FBBF" w14:textId="77777777" w:rsidR="00D116FE" w:rsidRPr="00D116FE" w:rsidRDefault="00D116FE" w:rsidP="00D116FE">
      <w:pPr>
        <w:pStyle w:val="Standard"/>
        <w:jc w:val="both"/>
        <w:rPr>
          <w:rFonts w:cs="Times New Roman"/>
        </w:rPr>
      </w:pPr>
      <w:r w:rsidRPr="00D116FE">
        <w:rPr>
          <w:rFonts w:cs="Times New Roman"/>
        </w:rPr>
        <w:t xml:space="preserve">Do zadań </w:t>
      </w:r>
      <w:r w:rsidRPr="00D116FE">
        <w:rPr>
          <w:rFonts w:cs="Times New Roman"/>
          <w:b/>
          <w:bCs/>
        </w:rPr>
        <w:t xml:space="preserve">osoby zatrudnionej na stanowisku ds. gospodarki gruntami i geodezji </w:t>
      </w:r>
      <w:r w:rsidRPr="00D116FE">
        <w:rPr>
          <w:rFonts w:cs="Times New Roman"/>
        </w:rPr>
        <w:t>należy w szczególności:</w:t>
      </w:r>
    </w:p>
    <w:p w14:paraId="11B7841D" w14:textId="77777777" w:rsidR="00D116FE" w:rsidRPr="00D116FE" w:rsidRDefault="00D116FE" w:rsidP="00D116FE">
      <w:pPr>
        <w:pStyle w:val="Standard"/>
        <w:numPr>
          <w:ilvl w:val="0"/>
          <w:numId w:val="23"/>
        </w:numPr>
        <w:jc w:val="both"/>
        <w:rPr>
          <w:rFonts w:cs="Times New Roman"/>
        </w:rPr>
      </w:pPr>
      <w:r w:rsidRPr="00D116FE">
        <w:rPr>
          <w:rFonts w:cs="Times New Roman"/>
        </w:rPr>
        <w:t>Prowadzenie całokształtu postepowań związanych z gospodarką nieruchomościami gminnymi i innymi a w szczególności: tworzenie zasobów gruntów na potrzeby mieszkańców gminy, prowadzenie spraw związanych ze zbyciem, nabyciem, oddaniem w użytkowanie wieczyste, pierwokupem i inna formą przekazania oraz związanym z tym odszkodowaniem, prowadzenie ewidencji.</w:t>
      </w:r>
    </w:p>
    <w:p w14:paraId="48540914" w14:textId="77777777" w:rsidR="00D116FE" w:rsidRPr="00D116FE" w:rsidRDefault="00D116FE" w:rsidP="00D116FE">
      <w:pPr>
        <w:pStyle w:val="Standard"/>
        <w:numPr>
          <w:ilvl w:val="0"/>
          <w:numId w:val="23"/>
        </w:numPr>
        <w:jc w:val="both"/>
        <w:rPr>
          <w:rFonts w:cs="Times New Roman"/>
        </w:rPr>
      </w:pPr>
      <w:r w:rsidRPr="00D116FE">
        <w:rPr>
          <w:rFonts w:cs="Times New Roman"/>
        </w:rPr>
        <w:t>Prowadzenie i przedkładanie wykazu potrzeb inwestycyjnych komunalnych i infrastruktury technicznej związanych z prowadzeniem racjonalnej gospodarki nieruchomościami gminnymi, współpraca ze stanowiskiem ds. budownictwa i inwestycji oraz ds. dróg i inwestycji.</w:t>
      </w:r>
    </w:p>
    <w:p w14:paraId="5AED151D" w14:textId="77777777" w:rsidR="00D116FE" w:rsidRPr="00D116FE" w:rsidRDefault="00D116FE" w:rsidP="00D116FE">
      <w:pPr>
        <w:pStyle w:val="Standard"/>
        <w:numPr>
          <w:ilvl w:val="0"/>
          <w:numId w:val="23"/>
        </w:numPr>
        <w:jc w:val="both"/>
        <w:rPr>
          <w:rFonts w:cs="Times New Roman"/>
        </w:rPr>
      </w:pPr>
      <w:r w:rsidRPr="00D116FE">
        <w:rPr>
          <w:rFonts w:cs="Times New Roman"/>
        </w:rPr>
        <w:t xml:space="preserve">Współpraca przy przygotowaniu wniosków i ich rozliczeniu, celem pozyskania pozabudżetowych środków finansowych, w tym pochodzących z UE i w ramach partnerstwa </w:t>
      </w:r>
      <w:proofErr w:type="spellStart"/>
      <w:r w:rsidRPr="00D116FE">
        <w:rPr>
          <w:rFonts w:cs="Times New Roman"/>
        </w:rPr>
        <w:t>publiczno</w:t>
      </w:r>
      <w:proofErr w:type="spellEnd"/>
      <w:r w:rsidRPr="00D116FE">
        <w:rPr>
          <w:rFonts w:cs="Times New Roman"/>
        </w:rPr>
        <w:t xml:space="preserve"> – prawnego, przeznaczonych na realizację gminnych inwestycji.</w:t>
      </w:r>
    </w:p>
    <w:p w14:paraId="544FD300" w14:textId="77777777" w:rsidR="00D116FE" w:rsidRPr="00D116FE" w:rsidRDefault="00D116FE" w:rsidP="00D116FE">
      <w:pPr>
        <w:pStyle w:val="Standard"/>
        <w:numPr>
          <w:ilvl w:val="0"/>
          <w:numId w:val="23"/>
        </w:numPr>
        <w:jc w:val="both"/>
        <w:rPr>
          <w:rFonts w:cs="Times New Roman"/>
        </w:rPr>
      </w:pPr>
      <w:r w:rsidRPr="00D116FE">
        <w:rPr>
          <w:rFonts w:cs="Times New Roman"/>
        </w:rPr>
        <w:t>Prowadzenie spraw związanych z nadawaniem nazw miejscowości, numerów budynków  i obiektów fizjograficznych, a w szczególności:</w:t>
      </w:r>
    </w:p>
    <w:p w14:paraId="155E7C32" w14:textId="77777777" w:rsidR="00D116FE" w:rsidRPr="00D116FE" w:rsidRDefault="00D116FE" w:rsidP="00D116FE">
      <w:pPr>
        <w:pStyle w:val="Standard"/>
        <w:numPr>
          <w:ilvl w:val="0"/>
          <w:numId w:val="24"/>
        </w:numPr>
        <w:jc w:val="both"/>
        <w:rPr>
          <w:rFonts w:cs="Times New Roman"/>
        </w:rPr>
      </w:pPr>
      <w:r w:rsidRPr="00D116FE">
        <w:rPr>
          <w:rFonts w:cs="Times New Roman"/>
        </w:rPr>
        <w:t xml:space="preserve">prowadzenie i aktualizowanie ewidencji numeracji porządkowej nieruchomości </w:t>
      </w:r>
    </w:p>
    <w:p w14:paraId="64CF51CB" w14:textId="1733B874" w:rsidR="00D116FE" w:rsidRPr="00D116FE" w:rsidRDefault="00D116FE" w:rsidP="00D116FE">
      <w:pPr>
        <w:pStyle w:val="Standard"/>
        <w:numPr>
          <w:ilvl w:val="0"/>
          <w:numId w:val="24"/>
        </w:numPr>
        <w:jc w:val="both"/>
        <w:rPr>
          <w:rFonts w:cs="Times New Roman"/>
        </w:rPr>
      </w:pPr>
      <w:r w:rsidRPr="00D116FE">
        <w:rPr>
          <w:rFonts w:cs="Times New Roman"/>
        </w:rPr>
        <w:t>prowadzenia spraw związanych z tec</w:t>
      </w:r>
      <w:r w:rsidR="00965EE3">
        <w:rPr>
          <w:rFonts w:cs="Times New Roman"/>
        </w:rPr>
        <w:t>zkami aktowymi (własnościowymi)</w:t>
      </w:r>
      <w:r w:rsidR="00965EE3">
        <w:rPr>
          <w:rFonts w:cs="Times New Roman"/>
        </w:rPr>
        <w:br/>
      </w:r>
      <w:r w:rsidRPr="00D116FE">
        <w:rPr>
          <w:rFonts w:cs="Times New Roman"/>
        </w:rPr>
        <w:t>w odniesieniu do poszczególnych  miejscowości.</w:t>
      </w:r>
    </w:p>
    <w:p w14:paraId="0081CB77" w14:textId="77777777" w:rsidR="00D116FE" w:rsidRPr="00D116FE" w:rsidRDefault="00D116FE" w:rsidP="00D116FE">
      <w:pPr>
        <w:pStyle w:val="Standard"/>
        <w:numPr>
          <w:ilvl w:val="0"/>
          <w:numId w:val="23"/>
        </w:numPr>
        <w:jc w:val="both"/>
        <w:rPr>
          <w:rFonts w:cs="Times New Roman"/>
        </w:rPr>
      </w:pPr>
      <w:r w:rsidRPr="00D116FE">
        <w:rPr>
          <w:rFonts w:cs="Times New Roman"/>
        </w:rPr>
        <w:t>Prowadzenie spraw związanych z podziałami, rozgraniczeniami i wznowieniami granic geodezyjnych.</w:t>
      </w:r>
    </w:p>
    <w:p w14:paraId="0E674B3B" w14:textId="77777777" w:rsidR="00D116FE" w:rsidRPr="00D116FE" w:rsidRDefault="00D116FE" w:rsidP="00D116FE">
      <w:pPr>
        <w:pStyle w:val="Standard"/>
        <w:numPr>
          <w:ilvl w:val="0"/>
          <w:numId w:val="23"/>
        </w:numPr>
        <w:jc w:val="both"/>
        <w:rPr>
          <w:rFonts w:cs="Times New Roman"/>
        </w:rPr>
      </w:pPr>
      <w:r w:rsidRPr="00D116FE">
        <w:rPr>
          <w:rFonts w:cs="Times New Roman"/>
        </w:rPr>
        <w:t xml:space="preserve">Prowadzenie całokształtu spraw związanych z opłatą </w:t>
      </w:r>
      <w:proofErr w:type="spellStart"/>
      <w:r w:rsidRPr="00D116FE">
        <w:rPr>
          <w:rFonts w:cs="Times New Roman"/>
        </w:rPr>
        <w:t>adiacencką</w:t>
      </w:r>
      <w:proofErr w:type="spellEnd"/>
      <w:r w:rsidRPr="00D116FE">
        <w:rPr>
          <w:rFonts w:cs="Times New Roman"/>
        </w:rPr>
        <w:t xml:space="preserve">, </w:t>
      </w:r>
    </w:p>
    <w:p w14:paraId="2BBDD65A" w14:textId="77777777" w:rsidR="00D116FE" w:rsidRPr="00D116FE" w:rsidRDefault="00D116FE" w:rsidP="00D116FE">
      <w:pPr>
        <w:pStyle w:val="Standard"/>
        <w:numPr>
          <w:ilvl w:val="0"/>
          <w:numId w:val="23"/>
        </w:numPr>
        <w:jc w:val="both"/>
        <w:rPr>
          <w:rFonts w:cs="Times New Roman"/>
        </w:rPr>
      </w:pPr>
      <w:r w:rsidRPr="00D116FE">
        <w:rPr>
          <w:rFonts w:cs="Times New Roman"/>
        </w:rPr>
        <w:t xml:space="preserve">Prowadzenie spraw związanych z gospodarką nieruchomościami gminnymi </w:t>
      </w:r>
      <w:r w:rsidRPr="00D116FE">
        <w:rPr>
          <w:rFonts w:cs="Times New Roman"/>
        </w:rPr>
        <w:br/>
        <w:t xml:space="preserve">w zakresie ustalania służebności, przekazywania w trwały zarząd. </w:t>
      </w:r>
    </w:p>
    <w:p w14:paraId="2CD4F75A" w14:textId="77777777" w:rsidR="00D116FE" w:rsidRPr="00D116FE" w:rsidRDefault="00D116FE" w:rsidP="00D116FE">
      <w:pPr>
        <w:pStyle w:val="Standard"/>
        <w:numPr>
          <w:ilvl w:val="0"/>
          <w:numId w:val="23"/>
        </w:numPr>
        <w:jc w:val="both"/>
        <w:rPr>
          <w:rFonts w:cs="Times New Roman"/>
        </w:rPr>
      </w:pPr>
      <w:r w:rsidRPr="00D116FE">
        <w:rPr>
          <w:rFonts w:cs="Times New Roman"/>
        </w:rPr>
        <w:t>Prowadzenie spraw związanych z organizowaniem zamówień dot. gospodarki nieruchomościami w ramach trybów wymienionych w ustawie Prawo zamówień publicznych, współpraca z komórkami organizacyjnymi Urzędu w zakresie stosowania przepisów ustawy o zamówieniach publicznych.</w:t>
      </w:r>
    </w:p>
    <w:p w14:paraId="0121FFD1" w14:textId="77777777" w:rsidR="00D116FE" w:rsidRPr="00D116FE" w:rsidRDefault="00D116FE" w:rsidP="00D116FE">
      <w:pPr>
        <w:pStyle w:val="Standard"/>
        <w:numPr>
          <w:ilvl w:val="0"/>
          <w:numId w:val="23"/>
        </w:numPr>
        <w:jc w:val="both"/>
        <w:rPr>
          <w:rFonts w:cs="Times New Roman"/>
        </w:rPr>
      </w:pPr>
      <w:r w:rsidRPr="00D116FE">
        <w:rPr>
          <w:rFonts w:cs="Times New Roman"/>
        </w:rPr>
        <w:t xml:space="preserve">Współpraca z ROD przy prowadzenie spraw związanych z zapewnieniem gruntów na potrzeby rodzinnych ogródków działkowych działających i powstających na terenie Gminy. </w:t>
      </w:r>
    </w:p>
    <w:p w14:paraId="105FB508" w14:textId="77777777" w:rsidR="00D116FE" w:rsidRPr="00D116FE" w:rsidRDefault="00D116FE" w:rsidP="00D116FE">
      <w:pPr>
        <w:pStyle w:val="Standard"/>
        <w:numPr>
          <w:ilvl w:val="0"/>
          <w:numId w:val="23"/>
        </w:numPr>
        <w:jc w:val="both"/>
        <w:rPr>
          <w:rFonts w:cs="Times New Roman"/>
        </w:rPr>
      </w:pPr>
      <w:r w:rsidRPr="00D116FE">
        <w:rPr>
          <w:rFonts w:cs="Times New Roman"/>
        </w:rPr>
        <w:t>Przestrzeganie ustawy Prawo zamówień publicznych w tym: szacownie wartości przedmiotu zamówienia, SIWZ, udział w pracach komisji, sporządzanie wykazów dotyczących wydatkowania środków publicznych zgodnie z wewnętrznymi uregulowaniami, udział w pracach zespołów projektowych.</w:t>
      </w:r>
    </w:p>
    <w:p w14:paraId="42B0A34D" w14:textId="77777777" w:rsidR="00D116FE" w:rsidRPr="00D116FE" w:rsidRDefault="00D116FE" w:rsidP="00D116FE">
      <w:pPr>
        <w:pStyle w:val="Standard"/>
        <w:numPr>
          <w:ilvl w:val="0"/>
          <w:numId w:val="23"/>
        </w:numPr>
        <w:jc w:val="both"/>
        <w:rPr>
          <w:rFonts w:cs="Times New Roman"/>
        </w:rPr>
      </w:pPr>
      <w:r w:rsidRPr="00D116FE">
        <w:rPr>
          <w:rFonts w:cs="Times New Roman"/>
        </w:rPr>
        <w:t>Współudział w opracowywaniu potrzebnych dokumentów, projektów uchwał i aktów prawa miejscowego wymaganych ustawami z zakresu gospodarki nieruchomościami.</w:t>
      </w:r>
    </w:p>
    <w:p w14:paraId="0D758ED4" w14:textId="77777777" w:rsidR="00D116FE" w:rsidRPr="00D116FE" w:rsidRDefault="00D116FE" w:rsidP="00D116FE">
      <w:pPr>
        <w:pStyle w:val="Standard"/>
        <w:numPr>
          <w:ilvl w:val="0"/>
          <w:numId w:val="23"/>
        </w:numPr>
        <w:jc w:val="both"/>
        <w:rPr>
          <w:rFonts w:cs="Times New Roman"/>
        </w:rPr>
      </w:pPr>
      <w:r w:rsidRPr="00D116FE">
        <w:rPr>
          <w:rFonts w:cs="Times New Roman"/>
        </w:rPr>
        <w:t>Systematyczny udział w prowadzeniu strony internetowej Gminy w zakresie swoich kompetencji.</w:t>
      </w:r>
    </w:p>
    <w:p w14:paraId="71F503EC" w14:textId="77777777" w:rsidR="00D116FE" w:rsidRPr="00D116FE" w:rsidRDefault="00D116FE" w:rsidP="00D116FE">
      <w:pPr>
        <w:pStyle w:val="Standard"/>
        <w:numPr>
          <w:ilvl w:val="0"/>
          <w:numId w:val="23"/>
        </w:numPr>
        <w:jc w:val="both"/>
        <w:rPr>
          <w:rFonts w:cs="Times New Roman"/>
        </w:rPr>
      </w:pPr>
      <w:r w:rsidRPr="00D116FE">
        <w:rPr>
          <w:rFonts w:cs="Times New Roman"/>
        </w:rPr>
        <w:t xml:space="preserve">Gospodarowanie i zarządzanie komunalnymi gruntami, w tym ich, dzierżawę, najem, użyczenie, oraz ich przekazywanie na cele szczególne; m.in. przygotowanie umów dzierżawy gruntów, rejestracja umów dzierżawy w ewidencji gruntów i budynków, </w:t>
      </w:r>
      <w:r w:rsidRPr="00D116FE">
        <w:rPr>
          <w:rFonts w:cs="Times New Roman"/>
        </w:rPr>
        <w:lastRenderedPageBreak/>
        <w:t>stosowanie obowiązujących stawek opłat za czynsz, sporządzanie wykazów zawartych umów do obciążeń przez referat finansowy. Zasięgniecie opinii odpowiednich organów i jednostek w przypadku wniosku o wydzierżawienie drogi gruntowej, służącej lokalnej społeczności.</w:t>
      </w:r>
    </w:p>
    <w:p w14:paraId="5FA47BAE" w14:textId="77777777" w:rsidR="00D116FE" w:rsidRPr="00D116FE" w:rsidRDefault="00D116FE" w:rsidP="00D116FE">
      <w:pPr>
        <w:pStyle w:val="Standard"/>
        <w:numPr>
          <w:ilvl w:val="0"/>
          <w:numId w:val="23"/>
        </w:numPr>
        <w:jc w:val="both"/>
        <w:rPr>
          <w:rFonts w:cs="Times New Roman"/>
        </w:rPr>
      </w:pPr>
      <w:r w:rsidRPr="00D116FE">
        <w:rPr>
          <w:rFonts w:cs="Times New Roman"/>
          <w:bCs/>
        </w:rPr>
        <w:t>Sprawozdawczość wynikająca ze sprawującego stanowiska.</w:t>
      </w:r>
    </w:p>
    <w:p w14:paraId="2F5DFDB0" w14:textId="280974D8" w:rsidR="007A1095" w:rsidRDefault="007A1095" w:rsidP="007A44AA">
      <w:pPr>
        <w:pStyle w:val="Standard"/>
        <w:jc w:val="both"/>
        <w:rPr>
          <w:rFonts w:cs="Times New Roman"/>
        </w:rPr>
      </w:pPr>
    </w:p>
    <w:p w14:paraId="0DD44AA1" w14:textId="243FB2E5" w:rsidR="00FB476C" w:rsidRDefault="00FB476C" w:rsidP="007A44AA">
      <w:pPr>
        <w:pStyle w:val="Standard"/>
        <w:jc w:val="both"/>
        <w:rPr>
          <w:rFonts w:cs="Times New Roman"/>
        </w:rPr>
      </w:pPr>
    </w:p>
    <w:p w14:paraId="1BA889BA" w14:textId="77777777" w:rsidR="00770822" w:rsidRPr="005F1A7D" w:rsidRDefault="000B3132" w:rsidP="000B3132">
      <w:pPr>
        <w:pStyle w:val="NormalnyWeb"/>
        <w:rPr>
          <w:b/>
          <w:u w:val="single"/>
        </w:rPr>
      </w:pPr>
      <w:r w:rsidRPr="005F1A7D">
        <w:rPr>
          <w:b/>
          <w:u w:val="single"/>
        </w:rPr>
        <w:t>II. Wymagania niezbędne (formalne):</w:t>
      </w:r>
    </w:p>
    <w:p w14:paraId="2BB8568D" w14:textId="77777777" w:rsidR="001E6CE5" w:rsidRDefault="00022094" w:rsidP="00770822">
      <w:pPr>
        <w:pStyle w:val="NormalnyWeb"/>
        <w:numPr>
          <w:ilvl w:val="0"/>
          <w:numId w:val="11"/>
        </w:numPr>
        <w:contextualSpacing/>
        <w:jc w:val="both"/>
      </w:pPr>
      <w:r w:rsidRPr="005F1A7D">
        <w:t>P</w:t>
      </w:r>
      <w:r w:rsidR="000B3132" w:rsidRPr="005F1A7D">
        <w:t>ełna zdolność do czynności prawnych i korzystanie</w:t>
      </w:r>
      <w:r w:rsidR="00B6116B">
        <w:t xml:space="preserve"> z pełni praw publicznych;</w:t>
      </w:r>
    </w:p>
    <w:p w14:paraId="59DD189E" w14:textId="77777777" w:rsidR="008670CE" w:rsidRDefault="00022094" w:rsidP="00770822">
      <w:pPr>
        <w:pStyle w:val="NormalnyWeb"/>
        <w:numPr>
          <w:ilvl w:val="0"/>
          <w:numId w:val="11"/>
        </w:numPr>
        <w:contextualSpacing/>
        <w:jc w:val="both"/>
      </w:pPr>
      <w:r w:rsidRPr="005F1A7D">
        <w:t>N</w:t>
      </w:r>
      <w:r w:rsidR="000B3132" w:rsidRPr="005F1A7D">
        <w:t>iekaralność prawomocnym wyrokiem sądu za umyślne przestępstwo ś</w:t>
      </w:r>
      <w:r w:rsidRPr="005F1A7D">
        <w:t xml:space="preserve">cigane </w:t>
      </w:r>
      <w:r w:rsidR="00FD676B">
        <w:br/>
      </w:r>
      <w:r w:rsidRPr="005F1A7D">
        <w:t xml:space="preserve">z </w:t>
      </w:r>
      <w:r w:rsidR="00F64B4F" w:rsidRPr="005F1A7D">
        <w:t>oskarżenia publicznego lub umyślne przestępstwo </w:t>
      </w:r>
      <w:r w:rsidR="00B6116B">
        <w:t>skarbowe;</w:t>
      </w:r>
    </w:p>
    <w:p w14:paraId="1206447C" w14:textId="3B138DA3" w:rsidR="00770822" w:rsidRDefault="00D116FE" w:rsidP="00770822">
      <w:pPr>
        <w:pStyle w:val="Akapitzlist"/>
        <w:numPr>
          <w:ilvl w:val="0"/>
          <w:numId w:val="11"/>
        </w:numPr>
        <w:ind w:left="705"/>
        <w:jc w:val="both"/>
        <w:rPr>
          <w:bCs/>
          <w:sz w:val="24"/>
          <w:szCs w:val="24"/>
        </w:rPr>
      </w:pPr>
      <w:r>
        <w:rPr>
          <w:bCs/>
          <w:sz w:val="24"/>
          <w:szCs w:val="24"/>
        </w:rPr>
        <w:t xml:space="preserve">Wykształcenie: </w:t>
      </w:r>
      <w:r w:rsidR="008B5AD8">
        <w:rPr>
          <w:bCs/>
          <w:sz w:val="24"/>
          <w:szCs w:val="24"/>
        </w:rPr>
        <w:t xml:space="preserve"> średnie bądź </w:t>
      </w:r>
      <w:r w:rsidR="00B6116B">
        <w:rPr>
          <w:bCs/>
          <w:sz w:val="24"/>
          <w:szCs w:val="24"/>
        </w:rPr>
        <w:t>wyższe;</w:t>
      </w:r>
    </w:p>
    <w:p w14:paraId="157E0FC8" w14:textId="0277C784" w:rsidR="00B6116B" w:rsidRDefault="00B6116B" w:rsidP="00770822">
      <w:pPr>
        <w:pStyle w:val="Akapitzlist"/>
        <w:numPr>
          <w:ilvl w:val="0"/>
          <w:numId w:val="11"/>
        </w:numPr>
        <w:ind w:left="705"/>
        <w:jc w:val="both"/>
        <w:rPr>
          <w:bCs/>
          <w:sz w:val="24"/>
          <w:szCs w:val="24"/>
        </w:rPr>
      </w:pPr>
      <w:r>
        <w:rPr>
          <w:bCs/>
          <w:sz w:val="24"/>
          <w:szCs w:val="24"/>
        </w:rPr>
        <w:t xml:space="preserve">Doświadczenie </w:t>
      </w:r>
      <w:r w:rsidR="00D116FE">
        <w:rPr>
          <w:bCs/>
          <w:sz w:val="24"/>
          <w:szCs w:val="24"/>
        </w:rPr>
        <w:t xml:space="preserve">w pracy na </w:t>
      </w:r>
      <w:r w:rsidR="00732FCE">
        <w:rPr>
          <w:bCs/>
          <w:sz w:val="24"/>
          <w:szCs w:val="24"/>
        </w:rPr>
        <w:t xml:space="preserve">podobnym stanowisku </w:t>
      </w:r>
      <w:r w:rsidR="008B5AD8">
        <w:rPr>
          <w:bCs/>
          <w:sz w:val="24"/>
          <w:szCs w:val="24"/>
        </w:rPr>
        <w:t>przy wykształceniu średnim minimum 3 lata, przy wykształceniu wyższym 1 rok</w:t>
      </w:r>
    </w:p>
    <w:p w14:paraId="519C2931" w14:textId="666BCF8D" w:rsidR="00D116FE" w:rsidRPr="00770822" w:rsidRDefault="00D116FE" w:rsidP="00770822">
      <w:pPr>
        <w:pStyle w:val="Akapitzlist"/>
        <w:numPr>
          <w:ilvl w:val="0"/>
          <w:numId w:val="11"/>
        </w:numPr>
        <w:ind w:left="705"/>
        <w:jc w:val="both"/>
        <w:rPr>
          <w:bCs/>
          <w:sz w:val="24"/>
          <w:szCs w:val="24"/>
        </w:rPr>
      </w:pPr>
      <w:r>
        <w:rPr>
          <w:bCs/>
          <w:sz w:val="24"/>
          <w:szCs w:val="24"/>
        </w:rPr>
        <w:t>Prawo jazdy kat. B</w:t>
      </w:r>
    </w:p>
    <w:p w14:paraId="2030311E" w14:textId="77777777" w:rsidR="008670CE" w:rsidRPr="00770822" w:rsidRDefault="00770822" w:rsidP="000B3132">
      <w:pPr>
        <w:pStyle w:val="Akapitzlist"/>
        <w:numPr>
          <w:ilvl w:val="0"/>
          <w:numId w:val="11"/>
        </w:numPr>
        <w:jc w:val="both"/>
        <w:rPr>
          <w:bCs/>
          <w:sz w:val="24"/>
          <w:szCs w:val="24"/>
        </w:rPr>
      </w:pPr>
      <w:r>
        <w:rPr>
          <w:bCs/>
          <w:sz w:val="24"/>
          <w:szCs w:val="24"/>
        </w:rPr>
        <w:t>N</w:t>
      </w:r>
      <w:r w:rsidR="00AE77A8">
        <w:rPr>
          <w:bCs/>
          <w:sz w:val="24"/>
          <w:szCs w:val="24"/>
        </w:rPr>
        <w:t xml:space="preserve">ieposzlakowana opinia.  </w:t>
      </w:r>
    </w:p>
    <w:p w14:paraId="73D90DFB" w14:textId="77777777" w:rsidR="00535B1B" w:rsidRDefault="00C07A9E" w:rsidP="00770822">
      <w:pPr>
        <w:pStyle w:val="NormalnyWeb"/>
      </w:pPr>
      <w:r>
        <w:rPr>
          <w:b/>
          <w:u w:val="single"/>
        </w:rPr>
        <w:t>III. Wymagania dodatkowe:</w:t>
      </w:r>
    </w:p>
    <w:p w14:paraId="68FA5E53" w14:textId="4B7E623C" w:rsidR="00535B1B" w:rsidRDefault="00535B1B" w:rsidP="00732FCE">
      <w:pPr>
        <w:pStyle w:val="NormalnyWeb"/>
        <w:numPr>
          <w:ilvl w:val="0"/>
          <w:numId w:val="21"/>
        </w:numPr>
        <w:jc w:val="both"/>
      </w:pPr>
      <w:r>
        <w:t>Wykształcenie wyższe</w:t>
      </w:r>
      <w:r w:rsidR="00886372">
        <w:t xml:space="preserve">  umożliwiając</w:t>
      </w:r>
      <w:r w:rsidR="007A44AA">
        <w:t>e</w:t>
      </w:r>
      <w:r w:rsidR="00886372">
        <w:t xml:space="preserve"> </w:t>
      </w:r>
      <w:r w:rsidR="00732FCE">
        <w:t>wykonywanie zadań na stanowisku.</w:t>
      </w:r>
      <w:r w:rsidR="00732FCE">
        <w:br/>
        <w:t xml:space="preserve">W </w:t>
      </w:r>
      <w:r w:rsidR="00886372">
        <w:t>procedurze naboru preferowane będą: wykształcenie</w:t>
      </w:r>
      <w:r w:rsidR="008B5AD8">
        <w:t xml:space="preserve"> średnie bądź</w:t>
      </w:r>
      <w:r w:rsidR="00886372">
        <w:t xml:space="preserve"> wyższe z zakresu </w:t>
      </w:r>
      <w:r w:rsidR="00D116FE">
        <w:t>gospodarki gruntami, geodezji, gospodarki gminnymi nieruchomościami</w:t>
      </w:r>
      <w:r w:rsidR="00732FCE">
        <w:t>,</w:t>
      </w:r>
    </w:p>
    <w:p w14:paraId="25552EAA" w14:textId="09F78094" w:rsidR="00F25480" w:rsidRDefault="00535B1B" w:rsidP="00732FCE">
      <w:pPr>
        <w:pStyle w:val="NormalnyWeb"/>
        <w:numPr>
          <w:ilvl w:val="0"/>
          <w:numId w:val="21"/>
        </w:numPr>
        <w:jc w:val="both"/>
      </w:pPr>
      <w:r>
        <w:t>Znajomość biegłej obsługi komputera, pakietu biurowego;</w:t>
      </w:r>
    </w:p>
    <w:p w14:paraId="05DE0060" w14:textId="52A555D0" w:rsidR="00F25480" w:rsidRDefault="00886372" w:rsidP="00293602">
      <w:pPr>
        <w:pStyle w:val="NormalnyWeb"/>
        <w:numPr>
          <w:ilvl w:val="0"/>
          <w:numId w:val="21"/>
        </w:numPr>
        <w:jc w:val="both"/>
      </w:pPr>
      <w:r>
        <w:t>Znajomość regulacji prawnych</w:t>
      </w:r>
      <w:r w:rsidR="00293602">
        <w:t xml:space="preserve"> m.in. </w:t>
      </w:r>
      <w:r>
        <w:t xml:space="preserve"> z zakresu ustawy o samorządzie gminnym, </w:t>
      </w:r>
      <w:r w:rsidR="007A44AA">
        <w:t xml:space="preserve">                                      </w:t>
      </w:r>
      <w:r>
        <w:t>o pracownikach samorządowy</w:t>
      </w:r>
      <w:r w:rsidR="00F25480">
        <w:t xml:space="preserve">ch, </w:t>
      </w:r>
      <w:r w:rsidR="00D116FE" w:rsidRPr="00D116FE">
        <w:t>o gospodarce nieruchomościami</w:t>
      </w:r>
      <w:r w:rsidR="00D116FE">
        <w:t>,</w:t>
      </w:r>
      <w:r w:rsidR="00293602" w:rsidRPr="00293602">
        <w:t xml:space="preserve"> o księgach wieczystych i hipotece</w:t>
      </w:r>
      <w:r w:rsidR="00293602">
        <w:t>,</w:t>
      </w:r>
      <w:r w:rsidR="00D116FE" w:rsidRPr="00D116FE">
        <w:t xml:space="preserve"> </w:t>
      </w:r>
      <w:r w:rsidR="00D116FE">
        <w:t xml:space="preserve">prawa geodezyjnego </w:t>
      </w:r>
      <w:r w:rsidR="00D116FE" w:rsidRPr="00D116FE">
        <w:t>i kartograficzne</w:t>
      </w:r>
      <w:r w:rsidR="00D116FE">
        <w:t xml:space="preserve">go, </w:t>
      </w:r>
      <w:r w:rsidR="00F25480">
        <w:t>prawa zamówień publicznych,</w:t>
      </w:r>
      <w:r w:rsidR="00F25480" w:rsidRPr="00F25480">
        <w:t xml:space="preserve"> </w:t>
      </w:r>
    </w:p>
    <w:p w14:paraId="0D6541BB" w14:textId="481155D4" w:rsidR="00F25480" w:rsidRDefault="00535B1B" w:rsidP="00F25480">
      <w:pPr>
        <w:pStyle w:val="NormalnyWeb"/>
        <w:numPr>
          <w:ilvl w:val="0"/>
          <w:numId w:val="21"/>
        </w:numPr>
        <w:jc w:val="both"/>
      </w:pPr>
      <w:r>
        <w:t>Umiejętności zawodowe: mile widziane wykształcenie i doświadczenie w</w:t>
      </w:r>
      <w:r w:rsidR="00886372">
        <w:t xml:space="preserve"> </w:t>
      </w:r>
      <w:r w:rsidR="00293602">
        <w:t>pracy na stanowisku związanym z pracą w administracji samorządowej bądź budżetowej</w:t>
      </w:r>
    </w:p>
    <w:p w14:paraId="5305580E" w14:textId="7E9156C6" w:rsidR="00293602" w:rsidRDefault="00293602" w:rsidP="00293602">
      <w:pPr>
        <w:pStyle w:val="NormalnyWeb"/>
        <w:numPr>
          <w:ilvl w:val="0"/>
          <w:numId w:val="21"/>
        </w:numPr>
        <w:jc w:val="both"/>
      </w:pPr>
      <w:r>
        <w:t>Odporność na stres, umiejętność pracy w zespole; sumienność, dokładność, rzetelność, terminowość, - umiejętność rozwiązywania problemów i działania w sytuacjach kryzysowych (praca pod presją czasu,  z trudnym klientem), umiejętność komunikowania się, łatwego nawiązywania kontaktów, umiejętność dobrej organizacji pracy, wysoka kultura osobista, samodzielność w podejmowaniu decyzji.</w:t>
      </w:r>
    </w:p>
    <w:p w14:paraId="56E2BB31" w14:textId="77777777" w:rsidR="002D7DF2" w:rsidRDefault="000B3132" w:rsidP="000B3132">
      <w:pPr>
        <w:pStyle w:val="NormalnyWeb"/>
      </w:pPr>
      <w:r w:rsidRPr="005F1A7D">
        <w:rPr>
          <w:b/>
          <w:u w:val="single"/>
        </w:rPr>
        <w:t>IV. Informacje dla kandydatów:</w:t>
      </w:r>
      <w:r w:rsidRPr="005F1A7D">
        <w:br/>
        <w:t>Oferta powinna zawier</w:t>
      </w:r>
      <w:r w:rsidR="002D7DF2">
        <w:t>ać następujące dokumenty:</w:t>
      </w:r>
    </w:p>
    <w:p w14:paraId="53342A88" w14:textId="77777777" w:rsidR="002D7DF2" w:rsidRDefault="000B3132" w:rsidP="002D7DF2">
      <w:pPr>
        <w:pStyle w:val="NormalnyWeb"/>
        <w:numPr>
          <w:ilvl w:val="0"/>
          <w:numId w:val="13"/>
        </w:numPr>
        <w:jc w:val="both"/>
      </w:pPr>
      <w:r w:rsidRPr="005F1A7D">
        <w:t>życiorys (C</w:t>
      </w:r>
      <w:r w:rsidR="002D7DF2">
        <w:t>V) – własnoręcznie podpisany</w:t>
      </w:r>
      <w:r w:rsidR="00AE77A8">
        <w:t>;</w:t>
      </w:r>
    </w:p>
    <w:p w14:paraId="1350742F" w14:textId="77777777" w:rsidR="002D7DF2" w:rsidRDefault="000B3132" w:rsidP="002D7DF2">
      <w:pPr>
        <w:pStyle w:val="NormalnyWeb"/>
        <w:numPr>
          <w:ilvl w:val="0"/>
          <w:numId w:val="13"/>
        </w:numPr>
        <w:jc w:val="both"/>
      </w:pPr>
      <w:r w:rsidRPr="005F1A7D">
        <w:t>list motywacyj</w:t>
      </w:r>
      <w:r w:rsidR="002D7DF2">
        <w:t>ny</w:t>
      </w:r>
      <w:r w:rsidR="00AE77A8">
        <w:t xml:space="preserve"> z podaniem adresu do korespondencji</w:t>
      </w:r>
      <w:r w:rsidR="002D7DF2">
        <w:t xml:space="preserve"> - własnoręcznie podpisany</w:t>
      </w:r>
    </w:p>
    <w:p w14:paraId="1085DB36" w14:textId="77777777" w:rsidR="002D7DF2" w:rsidRDefault="00AE77A8" w:rsidP="002D7DF2">
      <w:pPr>
        <w:pStyle w:val="NormalnyWeb"/>
        <w:numPr>
          <w:ilvl w:val="0"/>
          <w:numId w:val="13"/>
        </w:numPr>
        <w:jc w:val="both"/>
      </w:pPr>
      <w:r>
        <w:t xml:space="preserve">szczegółowo wypełniony </w:t>
      </w:r>
      <w:r w:rsidR="000B3132" w:rsidRPr="005F1A7D">
        <w:t>kwestionariusz osobo</w:t>
      </w:r>
      <w:r w:rsidR="002D7DF2">
        <w:t>wy</w:t>
      </w:r>
      <w:r w:rsidR="00FB3E02">
        <w:t xml:space="preserve"> osoby ubiegającej się o zatrudnienie</w:t>
      </w:r>
      <w:r w:rsidR="002D7DF2">
        <w:t xml:space="preserve"> – własnoręcznie podpisany</w:t>
      </w:r>
      <w:r>
        <w:t>;</w:t>
      </w:r>
    </w:p>
    <w:p w14:paraId="7A375991" w14:textId="0CDAA45E" w:rsidR="002D7DF2" w:rsidRDefault="00FF4069" w:rsidP="002D7DF2">
      <w:pPr>
        <w:pStyle w:val="NormalnyWeb"/>
        <w:numPr>
          <w:ilvl w:val="0"/>
          <w:numId w:val="13"/>
        </w:numPr>
        <w:jc w:val="both"/>
      </w:pPr>
      <w:r>
        <w:rPr>
          <w:u w:val="single"/>
        </w:rPr>
        <w:t>klauzula informacyjna dotycząca przetwarzania danych osobowych dla osób biorących udział w rekrutacji</w:t>
      </w:r>
      <w:r w:rsidR="00AE77A8">
        <w:rPr>
          <w:u w:val="single"/>
        </w:rPr>
        <w:t xml:space="preserve"> </w:t>
      </w:r>
      <w:r w:rsidR="00AE77A8">
        <w:t>(</w:t>
      </w:r>
      <w:r>
        <w:t>dostępna</w:t>
      </w:r>
      <w:r w:rsidR="00AE77A8">
        <w:t xml:space="preserve"> w ogłoszeniu w formie elektronicznej lub w wersji papierowej w Urzędzie Miejskim)</w:t>
      </w:r>
      <w:r w:rsidR="00AE77A8">
        <w:rPr>
          <w:u w:val="single"/>
        </w:rPr>
        <w:t>;</w:t>
      </w:r>
      <w:r w:rsidR="002D7DF2">
        <w:t xml:space="preserve"> </w:t>
      </w:r>
    </w:p>
    <w:p w14:paraId="3873FD4C" w14:textId="77777777" w:rsidR="00AE77A8" w:rsidRDefault="00AE77A8" w:rsidP="00AE77A8">
      <w:pPr>
        <w:pStyle w:val="NormalnyWeb"/>
        <w:numPr>
          <w:ilvl w:val="0"/>
          <w:numId w:val="13"/>
        </w:numPr>
        <w:jc w:val="both"/>
      </w:pPr>
      <w:r w:rsidRPr="005F1A7D">
        <w:t xml:space="preserve">oświadczenie kandydata o </w:t>
      </w:r>
      <w:r w:rsidR="00C07A9E">
        <w:t>niekaralności;</w:t>
      </w:r>
    </w:p>
    <w:p w14:paraId="54C91C8F" w14:textId="77777777" w:rsidR="002D7DF2" w:rsidRDefault="000B3132" w:rsidP="002D7DF2">
      <w:pPr>
        <w:pStyle w:val="NormalnyWeb"/>
        <w:numPr>
          <w:ilvl w:val="0"/>
          <w:numId w:val="13"/>
        </w:numPr>
        <w:jc w:val="both"/>
      </w:pPr>
      <w:r w:rsidRPr="005F1A7D">
        <w:t>oświadczenie o pełnej zdolności do czynności prawnych oraz korzystaniu z pełni praw publicznych</w:t>
      </w:r>
      <w:r w:rsidR="00C07A9E">
        <w:t>;</w:t>
      </w:r>
      <w:r w:rsidRPr="005F1A7D">
        <w:t xml:space="preserve"> </w:t>
      </w:r>
      <w:r w:rsidR="00F64B4F" w:rsidRPr="005F1A7D">
        <w:t xml:space="preserve">                                                                                    </w:t>
      </w:r>
      <w:r w:rsidR="002D7DF2">
        <w:t xml:space="preserve">                  </w:t>
      </w:r>
    </w:p>
    <w:p w14:paraId="42596C85" w14:textId="77777777" w:rsidR="005F1A7D" w:rsidRPr="002C5533" w:rsidRDefault="00925E28" w:rsidP="000B3132">
      <w:pPr>
        <w:pStyle w:val="NormalnyWeb"/>
        <w:numPr>
          <w:ilvl w:val="0"/>
          <w:numId w:val="13"/>
        </w:numPr>
        <w:jc w:val="both"/>
      </w:pPr>
      <w:r w:rsidRPr="005F1A7D">
        <w:t xml:space="preserve">oświadczenie o </w:t>
      </w:r>
      <w:r w:rsidR="006C57BB">
        <w:t>p</w:t>
      </w:r>
      <w:r w:rsidR="00AE77A8">
        <w:t>osiadaniu nieposzlakowanej opinii.</w:t>
      </w:r>
    </w:p>
    <w:p w14:paraId="7BA50A99" w14:textId="4D469B95" w:rsidR="000B3132" w:rsidRPr="00341549" w:rsidRDefault="000B3132" w:rsidP="000B3132">
      <w:pPr>
        <w:pStyle w:val="NormalnyWeb"/>
        <w:rPr>
          <w:b/>
          <w:bCs/>
          <w:u w:val="single"/>
        </w:rPr>
      </w:pPr>
      <w:bookmarkStart w:id="0" w:name="_GoBack"/>
      <w:bookmarkEnd w:id="0"/>
      <w:r w:rsidRPr="005F1A7D">
        <w:rPr>
          <w:b/>
          <w:u w:val="single"/>
        </w:rPr>
        <w:lastRenderedPageBreak/>
        <w:t>V. Termin i miejsce składania oferty:</w:t>
      </w:r>
      <w:r w:rsidRPr="005F1A7D">
        <w:br/>
        <w:t>Oferty należy przesyłać w zamkniętej kopercie z dopiskiem „</w:t>
      </w:r>
      <w:r w:rsidR="00A702BC">
        <w:t xml:space="preserve">stanowisko </w:t>
      </w:r>
      <w:r w:rsidR="00732FCE">
        <w:t>ds. gospodarki gruntami i geodezji</w:t>
      </w:r>
      <w:r w:rsidRPr="005F1A7D">
        <w:rPr>
          <w:b/>
        </w:rPr>
        <w:t xml:space="preserve">” </w:t>
      </w:r>
      <w:r w:rsidRPr="005F1A7D">
        <w:t>na adres:</w:t>
      </w:r>
      <w:r w:rsidRPr="005F1A7D">
        <w:br/>
      </w:r>
      <w:r w:rsidRPr="005F1A7D">
        <w:rPr>
          <w:b/>
        </w:rPr>
        <w:t xml:space="preserve">Urząd </w:t>
      </w:r>
      <w:r w:rsidR="00925E28" w:rsidRPr="005F1A7D">
        <w:rPr>
          <w:b/>
        </w:rPr>
        <w:t>Miejski w Nowogrodzie Bobrzańskim</w:t>
      </w:r>
      <w:r w:rsidRPr="005F1A7D">
        <w:rPr>
          <w:b/>
        </w:rPr>
        <w:br/>
        <w:t xml:space="preserve">ul. </w:t>
      </w:r>
      <w:r w:rsidR="00925E28" w:rsidRPr="005F1A7D">
        <w:rPr>
          <w:b/>
        </w:rPr>
        <w:t>Słowackiego 11</w:t>
      </w:r>
      <w:r w:rsidRPr="005F1A7D">
        <w:rPr>
          <w:b/>
        </w:rPr>
        <w:br/>
      </w:r>
      <w:r w:rsidR="00925E28" w:rsidRPr="005F1A7D">
        <w:rPr>
          <w:b/>
        </w:rPr>
        <w:t>66</w:t>
      </w:r>
      <w:r w:rsidRPr="005F1A7D">
        <w:rPr>
          <w:b/>
        </w:rPr>
        <w:t xml:space="preserve"> – </w:t>
      </w:r>
      <w:r w:rsidR="00925E28" w:rsidRPr="005F1A7D">
        <w:rPr>
          <w:b/>
        </w:rPr>
        <w:t>010 Nowogród Bobrzański</w:t>
      </w:r>
      <w:r w:rsidRPr="005F1A7D">
        <w:br/>
        <w:t>lub dostarczyć osobiście do Urzędu w niep</w:t>
      </w:r>
      <w:r w:rsidR="00022094" w:rsidRPr="005F1A7D">
        <w:t>rzekraczalnym terminie do dnia</w:t>
      </w:r>
      <w:r w:rsidR="002A26D3">
        <w:t xml:space="preserve"> </w:t>
      </w:r>
      <w:r w:rsidR="00367E5E">
        <w:rPr>
          <w:b/>
          <w:u w:val="single"/>
        </w:rPr>
        <w:t xml:space="preserve">10 stycznia 2025 </w:t>
      </w:r>
    </w:p>
    <w:p w14:paraId="05947916" w14:textId="1A9BC64A" w:rsidR="000B3132" w:rsidRPr="005F1A7D" w:rsidRDefault="000B3132" w:rsidP="000B3132">
      <w:pPr>
        <w:pStyle w:val="NormalnyWeb"/>
        <w:ind w:firstLine="708"/>
        <w:jc w:val="both"/>
      </w:pPr>
      <w:r w:rsidRPr="005F1A7D">
        <w:t xml:space="preserve">W przypadku ofert przesyłanych pocztą należy uwzględnić czas dojścia przesyłki pocztowej w terminie określonym w ogłoszeniu o naborze. Oferty przesłane pocztą elektroniczną nie będą rozpatrywane, o ile nie będą podpisane </w:t>
      </w:r>
      <w:r w:rsidR="00732FCE">
        <w:t xml:space="preserve">kwalifikowanym </w:t>
      </w:r>
      <w:r w:rsidRPr="005F1A7D">
        <w:t>podpisem elektronicznym. Oferty, które wpłyną do Urzędu po wskazanym terminie nie będą rozpatrywane.</w:t>
      </w:r>
    </w:p>
    <w:p w14:paraId="2BF5EAE1" w14:textId="77777777" w:rsidR="00144545" w:rsidRPr="00C07A9E" w:rsidRDefault="00C0001B" w:rsidP="000B3132">
      <w:pPr>
        <w:pStyle w:val="NormalnyWeb"/>
        <w:jc w:val="both"/>
      </w:pPr>
      <w:r>
        <w:t xml:space="preserve">Złożone oferty można odebrać </w:t>
      </w:r>
      <w:r w:rsidR="000B3132" w:rsidRPr="005F1A7D">
        <w:t xml:space="preserve">w terminie </w:t>
      </w:r>
      <w:r w:rsidR="00AE77A8">
        <w:t>trzech</w:t>
      </w:r>
      <w:r w:rsidR="000B3132" w:rsidRPr="005F1A7D">
        <w:t xml:space="preserve"> miesięcy, po zakończonej procedurze naboru. Oferty niewykorzystane w naborze zostaną po tym czasie protokolarnie zniszczone.</w:t>
      </w:r>
    </w:p>
    <w:p w14:paraId="144081D3" w14:textId="77777777" w:rsidR="00D8566B" w:rsidRPr="002C5533" w:rsidRDefault="00D8566B" w:rsidP="000B3132">
      <w:pPr>
        <w:pStyle w:val="NormalnyWeb"/>
        <w:jc w:val="both"/>
        <w:rPr>
          <w:b/>
          <w:u w:val="single"/>
        </w:rPr>
      </w:pPr>
      <w:r w:rsidRPr="002C5533">
        <w:rPr>
          <w:b/>
          <w:u w:val="single"/>
        </w:rPr>
        <w:t>VI. Warunki pracy</w:t>
      </w:r>
    </w:p>
    <w:p w14:paraId="09C12517" w14:textId="2B87D2CF" w:rsidR="00D8566B" w:rsidRPr="005F1A7D" w:rsidRDefault="00D8566B" w:rsidP="00D8566B">
      <w:pPr>
        <w:pStyle w:val="tresc"/>
        <w:numPr>
          <w:ilvl w:val="0"/>
          <w:numId w:val="3"/>
        </w:numPr>
        <w:jc w:val="both"/>
      </w:pPr>
      <w:r w:rsidRPr="005F1A7D">
        <w:t>Praca w budynku Urzędu Miejskiego na</w:t>
      </w:r>
      <w:r w:rsidR="00770822">
        <w:t xml:space="preserve"> </w:t>
      </w:r>
      <w:r w:rsidR="00732FCE">
        <w:t>pierwszym</w:t>
      </w:r>
      <w:r w:rsidR="00B17D66">
        <w:t xml:space="preserve"> piętrze</w:t>
      </w:r>
      <w:r w:rsidRPr="005F1A7D">
        <w:t>, stanowisko wyposażone w drukarkę zestaw komputero</w:t>
      </w:r>
      <w:r w:rsidR="00ED44D3">
        <w:t>wy</w:t>
      </w:r>
      <w:r w:rsidR="00144545">
        <w:t xml:space="preserve"> i odpowiednie oprogramowanie </w:t>
      </w:r>
      <w:r w:rsidR="00ED44D3">
        <w:t>oraz pakietem Microsoft Office.</w:t>
      </w:r>
      <w:r w:rsidRPr="005F1A7D">
        <w:t xml:space="preserve"> W budynku brak jest windy. </w:t>
      </w:r>
    </w:p>
    <w:p w14:paraId="51B8A7FD" w14:textId="77777777" w:rsidR="00D8566B" w:rsidRPr="002C5533" w:rsidRDefault="00D8566B" w:rsidP="002C5533">
      <w:pPr>
        <w:pStyle w:val="tresc"/>
        <w:numPr>
          <w:ilvl w:val="0"/>
          <w:numId w:val="3"/>
        </w:numPr>
        <w:jc w:val="both"/>
        <w:rPr>
          <w:b/>
          <w:i/>
          <w:color w:val="FF0000"/>
          <w:u w:val="single"/>
        </w:rPr>
      </w:pPr>
      <w:r w:rsidRPr="005F1A7D">
        <w:t>W miesiącu poprzedzającym datę upublicznienia ogłoszenia wskaźnik zatrudnienia osób niepełnosprawnych w urzędzie, w rozumieniu przepisów o rehabilitacji zawodowej i społecznej oraz zatru</w:t>
      </w:r>
      <w:r w:rsidR="00022094" w:rsidRPr="005F1A7D">
        <w:t>dnianiu osób niepełnosprawnych</w:t>
      </w:r>
      <w:r w:rsidR="0039373D" w:rsidRPr="005F1A7D">
        <w:t xml:space="preserve"> </w:t>
      </w:r>
      <w:r w:rsidR="00864593">
        <w:t>wynosił co najmniej</w:t>
      </w:r>
      <w:r w:rsidRPr="005F1A7D">
        <w:t> 6%.</w:t>
      </w:r>
    </w:p>
    <w:p w14:paraId="34117D70" w14:textId="77777777" w:rsidR="00C0001B" w:rsidRDefault="00C0001B" w:rsidP="003B34DF">
      <w:pPr>
        <w:pStyle w:val="NormalnyWeb"/>
        <w:suppressAutoHyphens/>
        <w:jc w:val="both"/>
      </w:pPr>
      <w:r>
        <w:t xml:space="preserve">Z osobami, które spełnią wymagania formalne przeprowadzona będzie rozmowa i/lub test kwalifikacyjny, o terminie których kandydaci zostaną poinformowani telefonicznie, na wskazane przez nich numery.  Informujemy, że Urząd Miejski w Nowogrodzie Bobrzańskim z siedzibą przy, ul. Słowackiego 11 jest administratorem danych osobowych osób ubiegających się o zatrudnienie w Urzędzie. Dane osobowe w zakresie określonym w art. 22¹ kodeksu pracy oraz przepisach wykonawczych do kodeksu pracy będą przetwarzane w celu związanym z procesem rekrutacji nowych pracowników Urzędu. Każda osoba, której dane są przetwarzane, ma prawo dostępu do treści swoich danych oraz ich poprawiania. Burmistrz Nowogrodu Bobrzańskiego zastrzega sobie prawo do unieważnienia postępowania konkursowego na każdym etapie naboru bez podania przyczyny. Burmistrz Nowogrodu Bobrzańskiego zastrzega sobie prawo do nierozstrzygnięcia naboru, jeżeli kandydat nie spełnia oczekiwań pracodawcy. </w:t>
      </w:r>
    </w:p>
    <w:p w14:paraId="5D05FAD5" w14:textId="77777777" w:rsidR="00A070F3" w:rsidRDefault="00A070F3" w:rsidP="00AE77A8">
      <w:pPr>
        <w:pStyle w:val="NormalnyWeb"/>
        <w:ind w:firstLine="708"/>
        <w:jc w:val="both"/>
      </w:pPr>
    </w:p>
    <w:p w14:paraId="0432178D" w14:textId="77777777" w:rsidR="001F08C2" w:rsidRDefault="001F08C2" w:rsidP="00AE77A8">
      <w:pPr>
        <w:pStyle w:val="NormalnyWeb"/>
        <w:ind w:firstLine="708"/>
        <w:jc w:val="both"/>
      </w:pPr>
    </w:p>
    <w:p w14:paraId="10BE1D1F" w14:textId="77777777" w:rsidR="001F08C2" w:rsidRDefault="001F08C2" w:rsidP="00AE77A8">
      <w:pPr>
        <w:pStyle w:val="NormalnyWeb"/>
        <w:ind w:firstLine="708"/>
        <w:jc w:val="both"/>
      </w:pPr>
    </w:p>
    <w:p w14:paraId="686FD7C5" w14:textId="77777777" w:rsidR="001F08C2" w:rsidRDefault="001F08C2" w:rsidP="00AE77A8">
      <w:pPr>
        <w:pStyle w:val="NormalnyWeb"/>
        <w:ind w:firstLine="708"/>
        <w:jc w:val="both"/>
      </w:pPr>
    </w:p>
    <w:p w14:paraId="25B59289" w14:textId="77777777" w:rsidR="001F08C2" w:rsidRPr="005F1A7D" w:rsidRDefault="001F08C2" w:rsidP="00AE77A8">
      <w:pPr>
        <w:pStyle w:val="NormalnyWeb"/>
        <w:ind w:firstLine="708"/>
        <w:jc w:val="both"/>
      </w:pPr>
    </w:p>
    <w:p w14:paraId="26E02F55" w14:textId="1DB16B7D" w:rsidR="00B6116B" w:rsidRPr="005F1A7D" w:rsidRDefault="00B6116B" w:rsidP="000B3132">
      <w:pPr>
        <w:pStyle w:val="NormalnyWeb"/>
        <w:jc w:val="both"/>
      </w:pPr>
      <w:r>
        <w:t xml:space="preserve">Nowogród Bobrzański, </w:t>
      </w:r>
      <w:r w:rsidR="00367E5E">
        <w:t>30.12</w:t>
      </w:r>
      <w:r w:rsidR="009B4AB5">
        <w:t>.</w:t>
      </w:r>
      <w:r>
        <w:t>20</w:t>
      </w:r>
      <w:r w:rsidR="001844BE">
        <w:t>2</w:t>
      </w:r>
      <w:r w:rsidR="009B4AB5">
        <w:t>4</w:t>
      </w:r>
      <w:r>
        <w:t xml:space="preserve"> r. </w:t>
      </w:r>
    </w:p>
    <w:sectPr w:rsidR="00B6116B" w:rsidRPr="005F1A7D" w:rsidSect="00FD676B">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E18DE" w14:textId="77777777" w:rsidR="00FD3286" w:rsidRDefault="00FD3286" w:rsidP="002C264D">
      <w:pPr>
        <w:spacing w:after="0" w:line="240" w:lineRule="auto"/>
      </w:pPr>
      <w:r>
        <w:separator/>
      </w:r>
    </w:p>
  </w:endnote>
  <w:endnote w:type="continuationSeparator" w:id="0">
    <w:p w14:paraId="1F32EFDF" w14:textId="77777777" w:rsidR="00FD3286" w:rsidRDefault="00FD3286" w:rsidP="002C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342B4" w14:textId="77777777" w:rsidR="00FD3286" w:rsidRDefault="00FD3286" w:rsidP="002C264D">
      <w:pPr>
        <w:spacing w:after="0" w:line="240" w:lineRule="auto"/>
      </w:pPr>
      <w:r>
        <w:separator/>
      </w:r>
    </w:p>
  </w:footnote>
  <w:footnote w:type="continuationSeparator" w:id="0">
    <w:p w14:paraId="2370878E" w14:textId="77777777" w:rsidR="00FD3286" w:rsidRDefault="00FD3286" w:rsidP="002C2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553"/>
    <w:multiLevelType w:val="hybridMultilevel"/>
    <w:tmpl w:val="020E4936"/>
    <w:lvl w:ilvl="0" w:tplc="218EA936">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8567DB1"/>
    <w:multiLevelType w:val="hybridMultilevel"/>
    <w:tmpl w:val="E8F6CA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8B77B45"/>
    <w:multiLevelType w:val="hybridMultilevel"/>
    <w:tmpl w:val="7F0A06D0"/>
    <w:lvl w:ilvl="0" w:tplc="167842A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0DC74411"/>
    <w:multiLevelType w:val="hybridMultilevel"/>
    <w:tmpl w:val="530090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EA5E25"/>
    <w:multiLevelType w:val="hybridMultilevel"/>
    <w:tmpl w:val="0BF6553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3C344B4"/>
    <w:multiLevelType w:val="hybridMultilevel"/>
    <w:tmpl w:val="2FECFC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CAC3862"/>
    <w:multiLevelType w:val="hybridMultilevel"/>
    <w:tmpl w:val="C548E3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994EF10">
      <w:start w:val="1"/>
      <w:numFmt w:val="lowerLetter"/>
      <w:lvlText w:val="%3)"/>
      <w:lvlJc w:val="left"/>
      <w:pPr>
        <w:ind w:left="502"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0A0533B"/>
    <w:multiLevelType w:val="hybridMultilevel"/>
    <w:tmpl w:val="0DB8C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25218B4"/>
    <w:multiLevelType w:val="hybridMultilevel"/>
    <w:tmpl w:val="E8CA3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37F1FE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51567EF"/>
    <w:multiLevelType w:val="hybridMultilevel"/>
    <w:tmpl w:val="F3722518"/>
    <w:lvl w:ilvl="0" w:tplc="685E707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8D3895"/>
    <w:multiLevelType w:val="hybridMultilevel"/>
    <w:tmpl w:val="6FB60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7D873B7"/>
    <w:multiLevelType w:val="hybridMultilevel"/>
    <w:tmpl w:val="BCCC4FD6"/>
    <w:lvl w:ilvl="0" w:tplc="0415000F">
      <w:start w:val="1"/>
      <w:numFmt w:val="decimal"/>
      <w:lvlText w:val="%1."/>
      <w:lvlJc w:val="left"/>
      <w:pPr>
        <w:tabs>
          <w:tab w:val="num" w:pos="644"/>
        </w:tabs>
        <w:ind w:left="644" w:hanging="360"/>
      </w:pPr>
    </w:lvl>
    <w:lvl w:ilvl="1" w:tplc="30A471C8">
      <w:start w:val="1"/>
      <w:numFmt w:val="lowerLetter"/>
      <w:lvlText w:val="%2)"/>
      <w:lvlJc w:val="left"/>
      <w:pPr>
        <w:tabs>
          <w:tab w:val="num" w:pos="927"/>
        </w:tabs>
        <w:ind w:left="927" w:hanging="360"/>
      </w:pPr>
      <w:rPr>
        <w:rFonts w:ascii="Arial" w:eastAsia="Times New Roman" w:hAnsi="Arial" w:cs="Arial" w:hint="default"/>
      </w:rPr>
    </w:lvl>
    <w:lvl w:ilvl="2" w:tplc="0415000F">
      <w:start w:val="1"/>
      <w:numFmt w:val="decimal"/>
      <w:lvlText w:val="%3."/>
      <w:lvlJc w:val="left"/>
      <w:pPr>
        <w:tabs>
          <w:tab w:val="num" w:pos="2198"/>
        </w:tabs>
        <w:ind w:left="2198" w:hanging="36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13">
    <w:nsid w:val="4F8B4BF8"/>
    <w:multiLevelType w:val="hybridMultilevel"/>
    <w:tmpl w:val="1918348C"/>
    <w:lvl w:ilvl="0" w:tplc="ED60FD40">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4">
    <w:nsid w:val="56CC1BDC"/>
    <w:multiLevelType w:val="hybridMultilevel"/>
    <w:tmpl w:val="ED14B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3F3219"/>
    <w:multiLevelType w:val="hybridMultilevel"/>
    <w:tmpl w:val="57CC88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EF15612"/>
    <w:multiLevelType w:val="hybridMultilevel"/>
    <w:tmpl w:val="54D02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2118A3"/>
    <w:multiLevelType w:val="multilevel"/>
    <w:tmpl w:val="D6D2B272"/>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8">
    <w:nsid w:val="6F2F3514"/>
    <w:multiLevelType w:val="hybridMultilevel"/>
    <w:tmpl w:val="F868781A"/>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19">
    <w:nsid w:val="6FE9137B"/>
    <w:multiLevelType w:val="hybridMultilevel"/>
    <w:tmpl w:val="EEB64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5342026"/>
    <w:multiLevelType w:val="hybridMultilevel"/>
    <w:tmpl w:val="16ECCCC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
  </w:num>
  <w:num w:numId="10">
    <w:abstractNumId w:val="14"/>
  </w:num>
  <w:num w:numId="11">
    <w:abstractNumId w:val="16"/>
  </w:num>
  <w:num w:numId="12">
    <w:abstractNumId w:val="19"/>
  </w:num>
  <w:num w:numId="13">
    <w:abstractNumId w:val="4"/>
  </w:num>
  <w:num w:numId="14">
    <w:abstractNumId w:val="9"/>
  </w:num>
  <w:num w:numId="15">
    <w:abstractNumId w:val="13"/>
  </w:num>
  <w:num w:numId="16">
    <w:abstractNumId w:val="2"/>
  </w:num>
  <w:num w:numId="17">
    <w:abstractNumId w:val="5"/>
  </w:num>
  <w:num w:numId="18">
    <w:abstractNumId w:val="18"/>
  </w:num>
  <w:num w:numId="19">
    <w:abstractNumId w:val="11"/>
  </w:num>
  <w:num w:numId="20">
    <w:abstractNumId w:val="3"/>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32"/>
    <w:rsid w:val="000134B2"/>
    <w:rsid w:val="00022094"/>
    <w:rsid w:val="00024B9A"/>
    <w:rsid w:val="00031998"/>
    <w:rsid w:val="00042F59"/>
    <w:rsid w:val="0005618F"/>
    <w:rsid w:val="00067E37"/>
    <w:rsid w:val="00080722"/>
    <w:rsid w:val="000A35B3"/>
    <w:rsid w:val="000B3132"/>
    <w:rsid w:val="000B4749"/>
    <w:rsid w:val="000D6735"/>
    <w:rsid w:val="000F2CC4"/>
    <w:rsid w:val="0010162F"/>
    <w:rsid w:val="00111C52"/>
    <w:rsid w:val="00144545"/>
    <w:rsid w:val="001557DC"/>
    <w:rsid w:val="00161502"/>
    <w:rsid w:val="001709C2"/>
    <w:rsid w:val="001844BE"/>
    <w:rsid w:val="001973AE"/>
    <w:rsid w:val="001D4619"/>
    <w:rsid w:val="001E6CE5"/>
    <w:rsid w:val="001E7921"/>
    <w:rsid w:val="001F08C2"/>
    <w:rsid w:val="001F4819"/>
    <w:rsid w:val="00215324"/>
    <w:rsid w:val="00265C71"/>
    <w:rsid w:val="00265F44"/>
    <w:rsid w:val="00293602"/>
    <w:rsid w:val="002944DE"/>
    <w:rsid w:val="002A10DD"/>
    <w:rsid w:val="002A21B2"/>
    <w:rsid w:val="002A26D3"/>
    <w:rsid w:val="002A54A7"/>
    <w:rsid w:val="002C264D"/>
    <w:rsid w:val="002C5533"/>
    <w:rsid w:val="002D5D2D"/>
    <w:rsid w:val="002D7DF2"/>
    <w:rsid w:val="002D7E75"/>
    <w:rsid w:val="002E2E32"/>
    <w:rsid w:val="002F161E"/>
    <w:rsid w:val="003220D8"/>
    <w:rsid w:val="00326EAF"/>
    <w:rsid w:val="00341549"/>
    <w:rsid w:val="003570DD"/>
    <w:rsid w:val="0036590B"/>
    <w:rsid w:val="00367E5E"/>
    <w:rsid w:val="00390464"/>
    <w:rsid w:val="0039373D"/>
    <w:rsid w:val="003B34DF"/>
    <w:rsid w:val="003F197B"/>
    <w:rsid w:val="004012A6"/>
    <w:rsid w:val="00416BF0"/>
    <w:rsid w:val="00427AAE"/>
    <w:rsid w:val="0047029E"/>
    <w:rsid w:val="004824B4"/>
    <w:rsid w:val="004B4E93"/>
    <w:rsid w:val="004B5E13"/>
    <w:rsid w:val="004C0736"/>
    <w:rsid w:val="004C35E3"/>
    <w:rsid w:val="004C5F31"/>
    <w:rsid w:val="004E1B95"/>
    <w:rsid w:val="004F4BF4"/>
    <w:rsid w:val="00516B21"/>
    <w:rsid w:val="0052623A"/>
    <w:rsid w:val="00527893"/>
    <w:rsid w:val="00532856"/>
    <w:rsid w:val="00535B1B"/>
    <w:rsid w:val="00537888"/>
    <w:rsid w:val="00577380"/>
    <w:rsid w:val="005A0703"/>
    <w:rsid w:val="005D013C"/>
    <w:rsid w:val="005D32DE"/>
    <w:rsid w:val="005E3D6D"/>
    <w:rsid w:val="005F1A7D"/>
    <w:rsid w:val="005F37BB"/>
    <w:rsid w:val="006033A9"/>
    <w:rsid w:val="0060483C"/>
    <w:rsid w:val="00622202"/>
    <w:rsid w:val="006728EA"/>
    <w:rsid w:val="00682C73"/>
    <w:rsid w:val="00687FC2"/>
    <w:rsid w:val="006A56C8"/>
    <w:rsid w:val="006C57BB"/>
    <w:rsid w:val="006D3398"/>
    <w:rsid w:val="006F3F01"/>
    <w:rsid w:val="00712C50"/>
    <w:rsid w:val="00732FCE"/>
    <w:rsid w:val="007352CA"/>
    <w:rsid w:val="00741EC7"/>
    <w:rsid w:val="0074226A"/>
    <w:rsid w:val="007616F1"/>
    <w:rsid w:val="007674B5"/>
    <w:rsid w:val="00770822"/>
    <w:rsid w:val="00794D51"/>
    <w:rsid w:val="007A1095"/>
    <w:rsid w:val="007A1A46"/>
    <w:rsid w:val="007A44AA"/>
    <w:rsid w:val="007B2589"/>
    <w:rsid w:val="007B2591"/>
    <w:rsid w:val="007C2B3E"/>
    <w:rsid w:val="007D0068"/>
    <w:rsid w:val="007D0913"/>
    <w:rsid w:val="007D6AEA"/>
    <w:rsid w:val="007E4E8D"/>
    <w:rsid w:val="00814709"/>
    <w:rsid w:val="00822AC1"/>
    <w:rsid w:val="00846278"/>
    <w:rsid w:val="00854015"/>
    <w:rsid w:val="00864593"/>
    <w:rsid w:val="008670CE"/>
    <w:rsid w:val="00886372"/>
    <w:rsid w:val="00896E48"/>
    <w:rsid w:val="008A3D51"/>
    <w:rsid w:val="008A744F"/>
    <w:rsid w:val="008B5AD8"/>
    <w:rsid w:val="008E46E3"/>
    <w:rsid w:val="00912095"/>
    <w:rsid w:val="00914E32"/>
    <w:rsid w:val="00925E28"/>
    <w:rsid w:val="00934CF5"/>
    <w:rsid w:val="00962158"/>
    <w:rsid w:val="00965EE3"/>
    <w:rsid w:val="00972CA4"/>
    <w:rsid w:val="00983AB3"/>
    <w:rsid w:val="009B4AB5"/>
    <w:rsid w:val="009B6187"/>
    <w:rsid w:val="009E4463"/>
    <w:rsid w:val="00A070F3"/>
    <w:rsid w:val="00A13C74"/>
    <w:rsid w:val="00A200A1"/>
    <w:rsid w:val="00A212FB"/>
    <w:rsid w:val="00A43720"/>
    <w:rsid w:val="00A47E31"/>
    <w:rsid w:val="00A5617A"/>
    <w:rsid w:val="00A702BC"/>
    <w:rsid w:val="00A872D9"/>
    <w:rsid w:val="00AB760F"/>
    <w:rsid w:val="00AE77A8"/>
    <w:rsid w:val="00AF39D8"/>
    <w:rsid w:val="00B05361"/>
    <w:rsid w:val="00B10083"/>
    <w:rsid w:val="00B17D66"/>
    <w:rsid w:val="00B320D6"/>
    <w:rsid w:val="00B374B5"/>
    <w:rsid w:val="00B42C58"/>
    <w:rsid w:val="00B5654D"/>
    <w:rsid w:val="00B6116B"/>
    <w:rsid w:val="00B63FDA"/>
    <w:rsid w:val="00B93019"/>
    <w:rsid w:val="00BB2220"/>
    <w:rsid w:val="00BB261C"/>
    <w:rsid w:val="00BC49A7"/>
    <w:rsid w:val="00BD7A5F"/>
    <w:rsid w:val="00C0001B"/>
    <w:rsid w:val="00C00880"/>
    <w:rsid w:val="00C07A9E"/>
    <w:rsid w:val="00C55419"/>
    <w:rsid w:val="00CA17DD"/>
    <w:rsid w:val="00CA502A"/>
    <w:rsid w:val="00CB1840"/>
    <w:rsid w:val="00CB5174"/>
    <w:rsid w:val="00CF236B"/>
    <w:rsid w:val="00CF5FF1"/>
    <w:rsid w:val="00D116FE"/>
    <w:rsid w:val="00D24572"/>
    <w:rsid w:val="00D33676"/>
    <w:rsid w:val="00D36C3D"/>
    <w:rsid w:val="00D431A3"/>
    <w:rsid w:val="00D43663"/>
    <w:rsid w:val="00D50D50"/>
    <w:rsid w:val="00D825C9"/>
    <w:rsid w:val="00D8566B"/>
    <w:rsid w:val="00DA226B"/>
    <w:rsid w:val="00DA7C02"/>
    <w:rsid w:val="00DB2249"/>
    <w:rsid w:val="00DC1706"/>
    <w:rsid w:val="00DE79A7"/>
    <w:rsid w:val="00DF57CE"/>
    <w:rsid w:val="00E12056"/>
    <w:rsid w:val="00E12D7D"/>
    <w:rsid w:val="00E53694"/>
    <w:rsid w:val="00E57502"/>
    <w:rsid w:val="00E75363"/>
    <w:rsid w:val="00E81CB7"/>
    <w:rsid w:val="00E851AE"/>
    <w:rsid w:val="00EB1BF0"/>
    <w:rsid w:val="00ED44D3"/>
    <w:rsid w:val="00F04FA7"/>
    <w:rsid w:val="00F24182"/>
    <w:rsid w:val="00F25480"/>
    <w:rsid w:val="00F36995"/>
    <w:rsid w:val="00F64B4F"/>
    <w:rsid w:val="00FA0F72"/>
    <w:rsid w:val="00FB3E02"/>
    <w:rsid w:val="00FB476C"/>
    <w:rsid w:val="00FD3286"/>
    <w:rsid w:val="00FD676B"/>
    <w:rsid w:val="00FE015D"/>
    <w:rsid w:val="00FF2F62"/>
    <w:rsid w:val="00FF4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31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31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rsid w:val="000B313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Pogrubienie">
    <w:name w:val="Strong"/>
    <w:basedOn w:val="Domylnaczcionkaakapitu"/>
    <w:uiPriority w:val="22"/>
    <w:qFormat/>
    <w:rsid w:val="000B3132"/>
    <w:rPr>
      <w:b/>
      <w:bCs/>
    </w:rPr>
  </w:style>
  <w:style w:type="paragraph" w:customStyle="1" w:styleId="tresc">
    <w:name w:val="tresc"/>
    <w:basedOn w:val="Normalny"/>
    <w:rsid w:val="00D856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50D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0D50"/>
    <w:rPr>
      <w:rFonts w:ascii="Tahoma" w:hAnsi="Tahoma" w:cs="Tahoma"/>
      <w:sz w:val="16"/>
      <w:szCs w:val="16"/>
    </w:rPr>
  </w:style>
  <w:style w:type="paragraph" w:styleId="Akapitzlist">
    <w:name w:val="List Paragraph"/>
    <w:basedOn w:val="Normalny"/>
    <w:uiPriority w:val="34"/>
    <w:qFormat/>
    <w:rsid w:val="005F1A7D"/>
    <w:pPr>
      <w:spacing w:after="0" w:line="240" w:lineRule="auto"/>
      <w:ind w:left="720"/>
      <w:contextualSpacing/>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2C26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264D"/>
    <w:rPr>
      <w:sz w:val="20"/>
      <w:szCs w:val="20"/>
    </w:rPr>
  </w:style>
  <w:style w:type="character" w:styleId="Odwoanieprzypisukocowego">
    <w:name w:val="endnote reference"/>
    <w:basedOn w:val="Domylnaczcionkaakapitu"/>
    <w:uiPriority w:val="99"/>
    <w:semiHidden/>
    <w:unhideWhenUsed/>
    <w:rsid w:val="002C26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31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31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rsid w:val="000B313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Pogrubienie">
    <w:name w:val="Strong"/>
    <w:basedOn w:val="Domylnaczcionkaakapitu"/>
    <w:uiPriority w:val="22"/>
    <w:qFormat/>
    <w:rsid w:val="000B3132"/>
    <w:rPr>
      <w:b/>
      <w:bCs/>
    </w:rPr>
  </w:style>
  <w:style w:type="paragraph" w:customStyle="1" w:styleId="tresc">
    <w:name w:val="tresc"/>
    <w:basedOn w:val="Normalny"/>
    <w:rsid w:val="00D856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50D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0D50"/>
    <w:rPr>
      <w:rFonts w:ascii="Tahoma" w:hAnsi="Tahoma" w:cs="Tahoma"/>
      <w:sz w:val="16"/>
      <w:szCs w:val="16"/>
    </w:rPr>
  </w:style>
  <w:style w:type="paragraph" w:styleId="Akapitzlist">
    <w:name w:val="List Paragraph"/>
    <w:basedOn w:val="Normalny"/>
    <w:uiPriority w:val="34"/>
    <w:qFormat/>
    <w:rsid w:val="005F1A7D"/>
    <w:pPr>
      <w:spacing w:after="0" w:line="240" w:lineRule="auto"/>
      <w:ind w:left="720"/>
      <w:contextualSpacing/>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2C26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264D"/>
    <w:rPr>
      <w:sz w:val="20"/>
      <w:szCs w:val="20"/>
    </w:rPr>
  </w:style>
  <w:style w:type="character" w:styleId="Odwoanieprzypisukocowego">
    <w:name w:val="endnote reference"/>
    <w:basedOn w:val="Domylnaczcionkaakapitu"/>
    <w:uiPriority w:val="99"/>
    <w:semiHidden/>
    <w:unhideWhenUsed/>
    <w:rsid w:val="002C2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4948">
      <w:bodyDiv w:val="1"/>
      <w:marLeft w:val="0"/>
      <w:marRight w:val="0"/>
      <w:marTop w:val="0"/>
      <w:marBottom w:val="0"/>
      <w:divBdr>
        <w:top w:val="none" w:sz="0" w:space="0" w:color="auto"/>
        <w:left w:val="none" w:sz="0" w:space="0" w:color="auto"/>
        <w:bottom w:val="none" w:sz="0" w:space="0" w:color="auto"/>
        <w:right w:val="none" w:sz="0" w:space="0" w:color="auto"/>
      </w:divBdr>
    </w:div>
    <w:div w:id="916280033">
      <w:bodyDiv w:val="1"/>
      <w:marLeft w:val="0"/>
      <w:marRight w:val="0"/>
      <w:marTop w:val="0"/>
      <w:marBottom w:val="0"/>
      <w:divBdr>
        <w:top w:val="none" w:sz="0" w:space="0" w:color="auto"/>
        <w:left w:val="none" w:sz="0" w:space="0" w:color="auto"/>
        <w:bottom w:val="none" w:sz="0" w:space="0" w:color="auto"/>
        <w:right w:val="none" w:sz="0" w:space="0" w:color="auto"/>
      </w:divBdr>
    </w:div>
    <w:div w:id="1200629947">
      <w:bodyDiv w:val="1"/>
      <w:marLeft w:val="0"/>
      <w:marRight w:val="0"/>
      <w:marTop w:val="0"/>
      <w:marBottom w:val="0"/>
      <w:divBdr>
        <w:top w:val="none" w:sz="0" w:space="0" w:color="auto"/>
        <w:left w:val="none" w:sz="0" w:space="0" w:color="auto"/>
        <w:bottom w:val="none" w:sz="0" w:space="0" w:color="auto"/>
        <w:right w:val="none" w:sz="0" w:space="0" w:color="auto"/>
      </w:divBdr>
    </w:div>
    <w:div w:id="149128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6755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Anna Załoga</cp:lastModifiedBy>
  <cp:revision>2</cp:revision>
  <cp:lastPrinted>2024-12-27T13:53:00Z</cp:lastPrinted>
  <dcterms:created xsi:type="dcterms:W3CDTF">2024-12-30T10:15:00Z</dcterms:created>
  <dcterms:modified xsi:type="dcterms:W3CDTF">2024-12-30T10:15:00Z</dcterms:modified>
</cp:coreProperties>
</file>