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17BDD4BC" w:rsidR="00954280" w:rsidRDefault="00871C2C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871C2C">
        <w:rPr>
          <w:b/>
          <w:kern w:val="16"/>
        </w:rPr>
        <w:t>Budowa sieci kanalizacji sanitarnej wraz z przyłączami przy ul. Sportowej i ul. Fabrycznej w miejscowości Nowogród Bobrzański</w:t>
      </w:r>
    </w:p>
    <w:p w14:paraId="7A0CEE2D" w14:textId="77777777" w:rsidR="003B44EC" w:rsidRPr="00F44738" w:rsidRDefault="003B44EC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34683"/>
    <w:rsid w:val="00247A6D"/>
    <w:rsid w:val="002670DB"/>
    <w:rsid w:val="002D20D0"/>
    <w:rsid w:val="003B44EC"/>
    <w:rsid w:val="003D59FE"/>
    <w:rsid w:val="00430011"/>
    <w:rsid w:val="00570F1B"/>
    <w:rsid w:val="006512FC"/>
    <w:rsid w:val="007535C1"/>
    <w:rsid w:val="00871C2C"/>
    <w:rsid w:val="00954280"/>
    <w:rsid w:val="009F670F"/>
    <w:rsid w:val="00CA3B96"/>
    <w:rsid w:val="00CC5C6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2021-05-17T11:42:00Z</dcterms:created>
  <dcterms:modified xsi:type="dcterms:W3CDTF">2024-02-28T21:53:00Z</dcterms:modified>
</cp:coreProperties>
</file>