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jc w:val="center"/>
        <w:tblLayout w:type="fixed"/>
        <w:tblLook w:val="01E0" w:firstRow="1" w:lastRow="1" w:firstColumn="1" w:lastColumn="1" w:noHBand="0" w:noVBand="0"/>
      </w:tblPr>
      <w:tblGrid>
        <w:gridCol w:w="2043"/>
        <w:gridCol w:w="2893"/>
        <w:gridCol w:w="2546"/>
        <w:gridCol w:w="1131"/>
        <w:gridCol w:w="1703"/>
      </w:tblGrid>
      <w:tr w:rsidR="00EC0584" w14:paraId="06A9C4FC" w14:textId="77777777">
        <w:trPr>
          <w:trHeight w:val="567"/>
          <w:jc w:val="center"/>
        </w:trPr>
        <w:tc>
          <w:tcPr>
            <w:tcW w:w="2042" w:type="dxa"/>
            <w:vMerge w:val="restart"/>
            <w:tcBorders>
              <w:top w:val="nil"/>
              <w:left w:val="nil"/>
              <w:bottom w:val="double" w:sz="4" w:space="0" w:color="595959"/>
              <w:right w:val="nil"/>
            </w:tcBorders>
          </w:tcPr>
          <w:p w14:paraId="79850879" w14:textId="77777777" w:rsidR="00EC0584" w:rsidRDefault="000000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MS Sans Serif" w:hAnsi="MS Sans Serif"/>
                <w:lang w:val="en-US"/>
              </w:rPr>
            </w:pPr>
            <w:r>
              <w:rPr>
                <w:rFonts w:ascii="MS Sans Serif" w:hAnsi="MS Sans Serif"/>
                <w:noProof/>
                <w:lang w:val="en-US"/>
              </w:rPr>
              <w:drawing>
                <wp:anchor distT="0" distB="0" distL="0" distR="0" simplePos="0" relativeHeight="3" behindDoc="0" locked="0" layoutInCell="1" allowOverlap="1" wp14:anchorId="7A0C64FD" wp14:editId="488B454E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940"/>
                  <wp:effectExtent l="0" t="0" r="0" b="0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2F21B" w14:textId="77777777" w:rsidR="00EC0584" w:rsidRDefault="000000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595959" w:themeColor="text1" w:themeTint="A6"/>
                <w:sz w:val="28"/>
                <w:szCs w:val="28"/>
              </w:rPr>
              <w:t>Burmistrz Nowogrodu Bobrzańskiego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92EE23B" w14:textId="77777777" w:rsidR="00EC0584" w:rsidRDefault="00EC0584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EC0584" w14:paraId="3E070F5B" w14:textId="77777777">
        <w:trPr>
          <w:trHeight w:val="1418"/>
          <w:jc w:val="center"/>
        </w:trPr>
        <w:tc>
          <w:tcPr>
            <w:tcW w:w="2042" w:type="dxa"/>
            <w:vMerge/>
            <w:tcBorders>
              <w:top w:val="nil"/>
              <w:left w:val="nil"/>
              <w:bottom w:val="double" w:sz="4" w:space="0" w:color="595959"/>
              <w:right w:val="nil"/>
            </w:tcBorders>
          </w:tcPr>
          <w:p w14:paraId="39F698F7" w14:textId="77777777" w:rsidR="00EC0584" w:rsidRDefault="00EC058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MS Sans Serif" w:hAnsi="MS Sans Serif"/>
                <w:lang w:val="en-US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double" w:sz="4" w:space="0" w:color="595959"/>
              <w:right w:val="nil"/>
            </w:tcBorders>
          </w:tcPr>
          <w:p w14:paraId="44571605" w14:textId="77777777" w:rsidR="00EC0584" w:rsidRDefault="00000000">
            <w:pPr>
              <w:spacing w:after="0" w:line="240" w:lineRule="auto"/>
              <w:rPr>
                <w:color w:val="595959" w:themeColor="text1" w:themeTint="A6"/>
              </w:rPr>
            </w:pPr>
            <w:r>
              <w:rPr>
                <w:rFonts w:ascii="Cambria" w:eastAsia="Times New Roman" w:hAnsi="Cambria" w:cs="Times New Roman"/>
                <w:color w:val="595959" w:themeColor="text1" w:themeTint="A6"/>
                <w:sz w:val="18"/>
                <w:szCs w:val="18"/>
              </w:rPr>
              <w:t>ul.  Słowackiego 11</w:t>
            </w:r>
          </w:p>
          <w:p w14:paraId="5BF492EF" w14:textId="77777777" w:rsidR="00EC0584" w:rsidRDefault="00000000">
            <w:pPr>
              <w:spacing w:after="0" w:line="240" w:lineRule="auto"/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595959" w:themeColor="text1" w:themeTint="A6"/>
                <w:sz w:val="18"/>
                <w:szCs w:val="18"/>
              </w:rPr>
              <w:t>66-010 Nowogród Bobrzański</w:t>
            </w:r>
          </w:p>
          <w:p w14:paraId="50B5C1DA" w14:textId="77777777" w:rsidR="00EC0584" w:rsidRDefault="00000000">
            <w:pPr>
              <w:spacing w:after="0" w:line="240" w:lineRule="auto"/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595959" w:themeColor="text1" w:themeTint="A6"/>
                <w:sz w:val="18"/>
                <w:szCs w:val="18"/>
              </w:rPr>
              <w:t>NIP: 9291004928</w:t>
            </w:r>
          </w:p>
          <w:p w14:paraId="67DA98AB" w14:textId="77777777" w:rsidR="00EC0584" w:rsidRDefault="00000000">
            <w:pPr>
              <w:spacing w:after="0" w:line="240" w:lineRule="auto"/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>
              <w:rPr>
                <w:rFonts w:ascii="Cambria" w:eastAsia="Times New Roman" w:hAnsi="Cambria" w:cs="Times New Roman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color w:val="595959" w:themeColor="text1" w:themeTint="A6"/>
                <w:sz w:val="18"/>
                <w:szCs w:val="18"/>
                <w:lang w:val="de-DE"/>
              </w:rPr>
              <w:t>e-mail</w:t>
            </w:r>
            <w:proofErr w:type="spellEnd"/>
            <w:r>
              <w:rPr>
                <w:rFonts w:ascii="Cambria" w:eastAsia="Times New Roman" w:hAnsi="Cambria" w:cs="Times New Roman"/>
                <w:color w:val="595959" w:themeColor="text1" w:themeTint="A6"/>
                <w:sz w:val="18"/>
                <w:szCs w:val="18"/>
                <w:lang w:val="de-DE"/>
              </w:rPr>
              <w:t>: gmina</w:t>
            </w:r>
            <w:r>
              <w:rPr>
                <w:rFonts w:ascii="Cambria" w:eastAsia="Times New Roman" w:hAnsi="Cambria" w:cs="Times New Roman"/>
                <w:color w:val="595959"/>
                <w:sz w:val="18"/>
                <w:szCs w:val="18"/>
                <w:lang w:val="de-DE"/>
              </w:rPr>
              <w:t>@nowogrodbobrz.pl</w:t>
            </w:r>
            <w:r>
              <w:rPr>
                <w:rFonts w:ascii="Cambria" w:eastAsia="Times New Roman" w:hAnsi="Cambria" w:cs="Times New Roman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color w:val="595959" w:themeColor="text1" w:themeTint="A6"/>
                <w:sz w:val="18"/>
                <w:szCs w:val="18"/>
                <w:lang w:val="de-DE"/>
              </w:rPr>
              <w:t>web</w:t>
            </w:r>
            <w:proofErr w:type="spellEnd"/>
            <w:r>
              <w:rPr>
                <w:rFonts w:ascii="Cambria" w:eastAsia="Times New Roman" w:hAnsi="Cambria" w:cs="Times New Roman"/>
                <w:color w:val="595959" w:themeColor="text1" w:themeTint="A6"/>
                <w:sz w:val="18"/>
                <w:szCs w:val="18"/>
                <w:lang w:val="de-DE"/>
              </w:rPr>
              <w:t>: www.nowogrodbobrz.pl</w:t>
            </w:r>
          </w:p>
        </w:tc>
        <w:tc>
          <w:tcPr>
            <w:tcW w:w="2546" w:type="dxa"/>
            <w:tcBorders>
              <w:top w:val="nil"/>
              <w:left w:val="nil"/>
              <w:bottom w:val="double" w:sz="4" w:space="0" w:color="595959"/>
              <w:right w:val="nil"/>
            </w:tcBorders>
          </w:tcPr>
          <w:p w14:paraId="481FB51B" w14:textId="77777777" w:rsidR="00EC0584" w:rsidRDefault="000000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595959" w:themeColor="text1" w:themeTint="A6"/>
                <w:sz w:val="18"/>
                <w:szCs w:val="18"/>
              </w:rPr>
              <w:t>Dni i godziny urzędowania:</w:t>
            </w:r>
          </w:p>
          <w:p w14:paraId="0373B69D" w14:textId="77777777" w:rsidR="00EC0584" w:rsidRDefault="000000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0931446F" w14:textId="77777777" w:rsidR="00EC0584" w:rsidRDefault="000000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>
              <w:rPr>
                <w:rFonts w:asciiTheme="majorHAnsi" w:eastAsia="Times New Roman" w:hAnsiTheme="majorHAnsi" w:cs="Times New Roman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double" w:sz="4" w:space="0" w:color="595959"/>
              <w:right w:val="nil"/>
            </w:tcBorders>
          </w:tcPr>
          <w:p w14:paraId="421B0DEC" w14:textId="77777777" w:rsidR="00EC0584" w:rsidRDefault="000000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color w:val="595959" w:themeColor="text1" w:themeTint="A6"/>
                <w:sz w:val="18"/>
                <w:szCs w:val="18"/>
              </w:rPr>
              <w:t>Nr telefonów i faksów:</w:t>
            </w:r>
          </w:p>
          <w:p w14:paraId="22F1E809" w14:textId="77777777" w:rsidR="00EC0584" w:rsidRDefault="000000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595959" w:themeColor="text1" w:themeTint="A6"/>
                <w:sz w:val="18"/>
                <w:szCs w:val="18"/>
              </w:rPr>
              <w:t>Centrala   517886299</w:t>
            </w:r>
          </w:p>
          <w:p w14:paraId="355F57D1" w14:textId="77777777" w:rsidR="00EC0584" w:rsidRDefault="000000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595959" w:themeColor="text1" w:themeTint="A6"/>
                <w:sz w:val="18"/>
                <w:szCs w:val="18"/>
              </w:rPr>
              <w:t xml:space="preserve">Fax             </w:t>
            </w:r>
            <w:r>
              <w:rPr>
                <w:rFonts w:ascii="Cambria" w:eastAsia="Times New Roman" w:hAnsi="Cambria" w:cs="Times New Roman"/>
                <w:color w:val="595959"/>
                <w:sz w:val="18"/>
                <w:szCs w:val="18"/>
              </w:rPr>
              <w:t>68 411 39 32</w:t>
            </w:r>
          </w:p>
          <w:p w14:paraId="25B8CFC2" w14:textId="77777777" w:rsidR="00EC0584" w:rsidRDefault="00EC058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3EA3AD05" w14:textId="3BA7A6FE" w:rsidR="00774472" w:rsidRDefault="00774472" w:rsidP="007744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Noto Sans CJK SC Regular" w:hAnsi="Times New Roman" w:cs="Lohit Devanagari"/>
          <w:bCs/>
          <w:kern w:val="2"/>
          <w:sz w:val="24"/>
          <w:szCs w:val="24"/>
          <w:lang w:eastAsia="zh-CN" w:bidi="hi-IN"/>
        </w:rPr>
        <w:t xml:space="preserve">                                                                           Nowogród Bobrzański, 25  października 2023 r.</w:t>
      </w:r>
    </w:p>
    <w:p w14:paraId="28317FEB" w14:textId="77777777" w:rsidR="00774472" w:rsidRDefault="00774472" w:rsidP="007744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Noto Sans CJK SC Regular" w:hAnsi="Times New Roman" w:cs="Lohit Devanagari"/>
          <w:bCs/>
          <w:kern w:val="2"/>
          <w:sz w:val="24"/>
          <w:szCs w:val="24"/>
          <w:lang w:eastAsia="zh-CN" w:bidi="hi-IN"/>
        </w:rPr>
        <w:t>GKIII.6220.7.2022.AŁ</w:t>
      </w:r>
    </w:p>
    <w:p w14:paraId="0E0531D1" w14:textId="77777777" w:rsidR="00774472" w:rsidRDefault="00774472" w:rsidP="00774472">
      <w:pPr>
        <w:spacing w:after="0" w:line="240" w:lineRule="auto"/>
        <w:jc w:val="both"/>
        <w:rPr>
          <w:rFonts w:ascii="Times New Roman" w:eastAsia="Noto Sans CJK SC Regular" w:hAnsi="Times New Roman" w:cs="Lohit Devanagari"/>
          <w:bCs/>
          <w:kern w:val="2"/>
          <w:sz w:val="24"/>
          <w:szCs w:val="24"/>
          <w:lang w:eastAsia="zh-CN" w:bidi="hi-IN"/>
        </w:rPr>
      </w:pPr>
    </w:p>
    <w:p w14:paraId="7854D16D" w14:textId="77777777" w:rsidR="00774472" w:rsidRDefault="00774472" w:rsidP="007744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Noto Sans CJK SC Regular" w:hAnsi="Times New Roman" w:cs="Lohit Devanagari"/>
          <w:b/>
          <w:bCs/>
          <w:kern w:val="2"/>
          <w:sz w:val="24"/>
          <w:szCs w:val="24"/>
          <w:lang w:eastAsia="zh-CN" w:bidi="hi-IN"/>
        </w:rPr>
        <w:t>DECYZJA</w:t>
      </w:r>
    </w:p>
    <w:p w14:paraId="68F32CC5" w14:textId="77777777" w:rsidR="00774472" w:rsidRDefault="00774472" w:rsidP="007744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Noto Sans CJK SC Regular" w:hAnsi="Times New Roman" w:cs="Lohit Devanagari"/>
          <w:b/>
          <w:bCs/>
          <w:kern w:val="2"/>
          <w:sz w:val="24"/>
          <w:szCs w:val="24"/>
          <w:lang w:eastAsia="zh-CN" w:bidi="hi-IN"/>
        </w:rPr>
        <w:t>zmieniająca decyzję o środowiskowych uwarunkowaniach</w:t>
      </w:r>
    </w:p>
    <w:p w14:paraId="54096A3E" w14:textId="77777777" w:rsidR="00774472" w:rsidRDefault="00774472" w:rsidP="00774472">
      <w:pPr>
        <w:spacing w:after="0" w:line="240" w:lineRule="auto"/>
        <w:jc w:val="center"/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</w:pPr>
    </w:p>
    <w:p w14:paraId="083D9CDA" w14:textId="77777777" w:rsidR="00774472" w:rsidRDefault="00774472" w:rsidP="007744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ab/>
        <w:t xml:space="preserve">Na podstawie art. 71 ust. 1, art. 71 ust. 2 pkt 2, art. 75 ust. 1 pkt 4, art. 84,  art. 85 ust. 1 i art. 85 ust. 2 pkt 2, art. 87 ustawy z dnia   października 2008r. o udostępnianiu informacji o środowisku i jego ochronie, udziale społeczeństwa w ochronie środowiska oraz o ocenach oddziaływania na środowisko ( Dz. U. z 2023 r., poz. 1094 z </w:t>
      </w:r>
      <w:proofErr w:type="spellStart"/>
      <w:r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>późn</w:t>
      </w:r>
      <w:proofErr w:type="spellEnd"/>
      <w:r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 xml:space="preserve">. zm.), a także §3 ust. 1 pkt 62 rozporządzenia Rady Ministrów z dnia 10 września 2019 r. w sprawie przedsięwzięć mogących znacząco oddziaływać na środowisko (Dz. U. z 2019 r., poz. 1839 z </w:t>
      </w:r>
      <w:proofErr w:type="spellStart"/>
      <w:r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>późn</w:t>
      </w:r>
      <w:proofErr w:type="spellEnd"/>
      <w:r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>. zm.) oraz art. 104 i art. 155 ustawy z dnia 14 czerwca 1960 r. Kodeks postępowania administracyjnego (Dz. U. z 2023 r., poz. 775 z </w:t>
      </w:r>
      <w:proofErr w:type="spellStart"/>
      <w:r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>późn</w:t>
      </w:r>
      <w:proofErr w:type="spellEnd"/>
      <w:r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 xml:space="preserve">. zm.), po rozpatrzeniu wniosku złożonego przez Eryka Wrońskiego – Mosty i Drogi – Projektowanie, Nadzory i Ekspertyzy Eryk Wroński, al. Wojska Polskiego 80/39, 65-762 Zielona Góra, działającego w imieniu i na rzecz Zarządu Dróg Wojewódzkich al. Niepodległości  32, 65-042 Zielona Góra w sprawie wydania decyzji zmieniającej decyzję o środowiskowych uwarunkowaniach dla przedsięwzięcia pn.: </w:t>
      </w:r>
      <w:r>
        <w:rPr>
          <w:rFonts w:ascii="Times New Roman" w:eastAsia="Noto Sans CJK SC Regular" w:hAnsi="Times New Roman" w:cs="Lohit Devanagari"/>
          <w:b/>
          <w:kern w:val="2"/>
          <w:sz w:val="24"/>
          <w:szCs w:val="24"/>
          <w:lang w:eastAsia="zh-CN" w:bidi="hi-IN"/>
        </w:rPr>
        <w:t>„Rozbiórka istniejącego i budowa nowego wiaduktu drogowego w ciągu drogi wojewódzkiej nr 288 wraz z budową tymczasowej drogi i obiektu mostowego w ramach zadania: „Rozbiórka istniejącego i budowa nowego wiaduktu nad linią kolejową w ciągu drogi wojewódzkiej nr 288 w m. Nowogród Bobrzański””</w:t>
      </w:r>
    </w:p>
    <w:p w14:paraId="3EB6FFE2" w14:textId="77777777" w:rsidR="00774472" w:rsidRDefault="00774472" w:rsidP="00774472">
      <w:pPr>
        <w:spacing w:after="0" w:line="240" w:lineRule="auto"/>
        <w:jc w:val="both"/>
        <w:rPr>
          <w:rFonts w:ascii="Times New Roman" w:eastAsia="Noto Sans CJK SC Regular" w:hAnsi="Times New Roman" w:cs="Lohit Devanagari"/>
          <w:color w:val="FF0000"/>
          <w:kern w:val="2"/>
          <w:sz w:val="24"/>
          <w:szCs w:val="24"/>
          <w:lang w:eastAsia="zh-CN" w:bidi="hi-IN"/>
        </w:rPr>
      </w:pPr>
    </w:p>
    <w:p w14:paraId="0D834CC8" w14:textId="77777777" w:rsidR="00774472" w:rsidRDefault="00774472" w:rsidP="00774472">
      <w:pPr>
        <w:spacing w:after="0" w:line="240" w:lineRule="auto"/>
        <w:jc w:val="center"/>
        <w:rPr>
          <w:rFonts w:ascii="Times New Roman" w:eastAsia="Noto Sans CJK SC Regular" w:hAnsi="Times New Roman" w:cs="Lohit Devanagari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Lohit Devanagari"/>
          <w:b/>
          <w:kern w:val="2"/>
          <w:sz w:val="24"/>
          <w:szCs w:val="24"/>
          <w:lang w:eastAsia="zh-CN" w:bidi="hi-IN"/>
        </w:rPr>
        <w:t>ORZEKAM</w:t>
      </w:r>
    </w:p>
    <w:p w14:paraId="012559AB" w14:textId="77777777" w:rsidR="00774472" w:rsidRDefault="00774472" w:rsidP="00774472">
      <w:pPr>
        <w:spacing w:after="0" w:line="240" w:lineRule="auto"/>
        <w:jc w:val="center"/>
        <w:rPr>
          <w:rFonts w:ascii="Times New Roman" w:eastAsia="Noto Sans CJK SC Regular" w:hAnsi="Times New Roman" w:cs="Lohit Devanagari"/>
          <w:b/>
          <w:kern w:val="2"/>
          <w:sz w:val="24"/>
          <w:szCs w:val="24"/>
          <w:lang w:eastAsia="zh-CN" w:bidi="hi-IN"/>
        </w:rPr>
      </w:pPr>
    </w:p>
    <w:p w14:paraId="10EDB3C4" w14:textId="77777777" w:rsidR="00774472" w:rsidRDefault="00774472" w:rsidP="00774472">
      <w:pPr>
        <w:spacing w:after="0" w:line="240" w:lineRule="auto"/>
        <w:jc w:val="both"/>
        <w:rPr>
          <w:rFonts w:ascii="Times New Roman" w:eastAsia="Noto Sans CJK SC Regular" w:hAnsi="Times New Roman" w:cs="Lohit Devanagari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Lohit Devanagari"/>
          <w:b/>
          <w:kern w:val="2"/>
          <w:sz w:val="24"/>
          <w:szCs w:val="24"/>
          <w:lang w:eastAsia="zh-CN" w:bidi="hi-IN"/>
        </w:rPr>
        <w:t xml:space="preserve">zmienić decyzję o środowiskowych uwarunkowaniach znak: GKIII.6220.7.2022.AŁ z dnia 18 kwietnia 2023 r. dla przedsięwzięcia pn.: „Rozbiórka istniejącego i budowa nowego wiaduktu drogowego w ciągu drogi wojewódzkiej nr 288 wraz z budową tymczasowej drogi i obiektu mostowego w ramach zadania: „Rozbiórka istniejącego i budowa nowego wiaduktu nad linią kolejową w ciągu drogi wojewódzkiej nr 288 w m. Nowogród Bobrzański””, </w:t>
      </w:r>
      <w:r w:rsidRPr="00D541FD"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>w ten sposób, że:</w:t>
      </w:r>
    </w:p>
    <w:p w14:paraId="0A1613FD" w14:textId="77777777" w:rsidR="00774472" w:rsidRPr="00D541FD" w:rsidRDefault="00774472" w:rsidP="00774472">
      <w:pPr>
        <w:spacing w:after="0" w:line="240" w:lineRule="auto"/>
        <w:jc w:val="both"/>
        <w:rPr>
          <w:rFonts w:ascii="Times New Roman" w:eastAsia="Noto Sans CJK SC Regular" w:hAnsi="Times New Roman" w:cs="Lohit Devanagari"/>
          <w:b/>
          <w:kern w:val="2"/>
          <w:sz w:val="24"/>
          <w:szCs w:val="24"/>
          <w:u w:val="single"/>
          <w:lang w:eastAsia="zh-CN" w:bidi="hi-IN"/>
        </w:rPr>
      </w:pPr>
    </w:p>
    <w:p w14:paraId="0C098F37" w14:textId="77777777" w:rsidR="00774472" w:rsidRPr="00D541FD" w:rsidRDefault="00774472" w:rsidP="0077447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Noto Sans CJK SC Regular" w:hAnsi="Times New Roman" w:cs="Lohit Devanagari"/>
          <w:b/>
          <w:kern w:val="2"/>
          <w:sz w:val="24"/>
          <w:szCs w:val="24"/>
          <w:u w:val="single"/>
          <w:lang w:eastAsia="zh-CN" w:bidi="hi-IN"/>
        </w:rPr>
      </w:pPr>
      <w:r w:rsidRPr="00D541FD">
        <w:rPr>
          <w:rFonts w:ascii="Times New Roman" w:eastAsia="Noto Sans CJK SC Regular" w:hAnsi="Times New Roman" w:cs="Lohit Devanagari"/>
          <w:b/>
          <w:kern w:val="2"/>
          <w:sz w:val="24"/>
          <w:szCs w:val="24"/>
          <w:u w:val="single"/>
          <w:lang w:eastAsia="zh-CN" w:bidi="hi-IN"/>
        </w:rPr>
        <w:t>na stronie 4 w wersie 9 licząc od dołu strony było:</w:t>
      </w:r>
    </w:p>
    <w:p w14:paraId="65C7F8F2" w14:textId="77777777" w:rsidR="00774472" w:rsidRPr="00D541FD" w:rsidRDefault="00774472" w:rsidP="00774472">
      <w:pPr>
        <w:spacing w:after="0" w:line="240" w:lineRule="auto"/>
        <w:jc w:val="both"/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</w:pPr>
      <w:r w:rsidRPr="00D541FD"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>„(…) Natomiast tymczasowy obiekt mostowy przechodzący nad linią kolejową będzie posiadał długość ok. 18,50 m i szerokość ok. 6,85 m.”</w:t>
      </w:r>
    </w:p>
    <w:p w14:paraId="43A65ACE" w14:textId="77777777" w:rsidR="00774472" w:rsidRDefault="00774472" w:rsidP="00774472">
      <w:pPr>
        <w:spacing w:after="0" w:line="240" w:lineRule="auto"/>
        <w:jc w:val="both"/>
        <w:rPr>
          <w:rFonts w:ascii="Times New Roman" w:eastAsia="Noto Sans CJK SC Regular" w:hAnsi="Times New Roman" w:cs="Lohit Devanagari"/>
          <w:b/>
          <w:kern w:val="2"/>
          <w:sz w:val="24"/>
          <w:szCs w:val="24"/>
          <w:lang w:eastAsia="zh-CN" w:bidi="hi-IN"/>
        </w:rPr>
      </w:pPr>
    </w:p>
    <w:p w14:paraId="5FF66ECB" w14:textId="77777777" w:rsidR="00774472" w:rsidRPr="00D541FD" w:rsidRDefault="00774472" w:rsidP="00774472">
      <w:pPr>
        <w:spacing w:after="0" w:line="240" w:lineRule="auto"/>
        <w:jc w:val="both"/>
        <w:rPr>
          <w:rFonts w:ascii="Times New Roman" w:eastAsia="Noto Sans CJK SC Regular" w:hAnsi="Times New Roman" w:cs="Lohit Devanagari"/>
          <w:b/>
          <w:kern w:val="2"/>
          <w:sz w:val="24"/>
          <w:szCs w:val="24"/>
          <w:u w:val="single"/>
          <w:lang w:eastAsia="zh-CN" w:bidi="hi-IN"/>
        </w:rPr>
      </w:pPr>
      <w:r w:rsidRPr="00D541FD">
        <w:rPr>
          <w:rFonts w:ascii="Times New Roman" w:eastAsia="Noto Sans CJK SC Regular" w:hAnsi="Times New Roman" w:cs="Lohit Devanagari"/>
          <w:b/>
          <w:kern w:val="2"/>
          <w:sz w:val="24"/>
          <w:szCs w:val="24"/>
          <w:lang w:eastAsia="zh-CN" w:bidi="hi-IN"/>
        </w:rPr>
        <w:tab/>
      </w:r>
      <w:r w:rsidRPr="00D541FD">
        <w:rPr>
          <w:rFonts w:ascii="Times New Roman" w:eastAsia="Noto Sans CJK SC Regular" w:hAnsi="Times New Roman" w:cs="Lohit Devanagari"/>
          <w:b/>
          <w:kern w:val="2"/>
          <w:sz w:val="24"/>
          <w:szCs w:val="24"/>
          <w:u w:val="single"/>
          <w:lang w:eastAsia="zh-CN" w:bidi="hi-IN"/>
        </w:rPr>
        <w:t>będzie:</w:t>
      </w:r>
    </w:p>
    <w:p w14:paraId="0C055969" w14:textId="77777777" w:rsidR="00774472" w:rsidRDefault="00774472" w:rsidP="00774472">
      <w:pPr>
        <w:spacing w:after="0" w:line="240" w:lineRule="auto"/>
        <w:jc w:val="both"/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</w:pPr>
      <w:r w:rsidRPr="00D541FD"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>„(…) Natomiast tymczasowy obiekt mostowy przechodzący nad linią kolejową będzie posiadał długość ok. 24,50 m i szerokość ok. 9,00 m.”</w:t>
      </w:r>
    </w:p>
    <w:p w14:paraId="4443C7B1" w14:textId="77777777" w:rsidR="00774472" w:rsidRDefault="00774472" w:rsidP="00774472">
      <w:pPr>
        <w:spacing w:after="0" w:line="240" w:lineRule="auto"/>
        <w:jc w:val="both"/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</w:pPr>
    </w:p>
    <w:p w14:paraId="7750B421" w14:textId="77777777" w:rsidR="00774472" w:rsidRPr="00D541FD" w:rsidRDefault="00774472" w:rsidP="00774472">
      <w:pPr>
        <w:spacing w:after="0" w:line="240" w:lineRule="auto"/>
        <w:jc w:val="both"/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</w:pPr>
    </w:p>
    <w:p w14:paraId="6E1B463A" w14:textId="77777777" w:rsidR="00774472" w:rsidRPr="00B51497" w:rsidRDefault="00774472" w:rsidP="00774472">
      <w:pPr>
        <w:spacing w:after="0" w:line="240" w:lineRule="auto"/>
        <w:jc w:val="both"/>
        <w:rPr>
          <w:rFonts w:ascii="Times New Roman" w:eastAsia="Noto Sans CJK SC Regular" w:hAnsi="Times New Roman" w:cs="Lohit Devanagari"/>
          <w:b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Noto Sans CJK SC Regular" w:hAnsi="Times New Roman" w:cs="Lohit Devanagari"/>
          <w:b/>
          <w:kern w:val="2"/>
          <w:sz w:val="24"/>
          <w:szCs w:val="24"/>
          <w:lang w:eastAsia="zh-CN" w:bidi="hi-IN"/>
        </w:rPr>
        <w:t xml:space="preserve">II. </w:t>
      </w:r>
      <w:r w:rsidRPr="00B51497">
        <w:rPr>
          <w:rFonts w:ascii="Times New Roman" w:eastAsia="Noto Sans CJK SC Regular" w:hAnsi="Times New Roman" w:cs="Lohit Devanagari"/>
          <w:b/>
          <w:kern w:val="2"/>
          <w:sz w:val="24"/>
          <w:szCs w:val="24"/>
          <w:u w:val="single"/>
          <w:lang w:eastAsia="zh-CN" w:bidi="hi-IN"/>
        </w:rPr>
        <w:t>w załączniku do decyzji z dnia 18 kwietnia 2023 r. „Charakterystyka przedsięwzięcia” w wersie 7 licząc od dołu strony było:</w:t>
      </w:r>
    </w:p>
    <w:p w14:paraId="2762232C" w14:textId="77777777" w:rsidR="00774472" w:rsidRDefault="00774472" w:rsidP="00774472">
      <w:pPr>
        <w:spacing w:after="0" w:line="240" w:lineRule="auto"/>
        <w:jc w:val="both"/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</w:pPr>
      <w:r w:rsidRPr="00D541FD"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>„(…) Natomiast tymczasowy obiekt mostowy przechodzący nad linią kolejową będzie posiadał długość ok. 18,50 m i szerokość ok. 6,85 m.”</w:t>
      </w:r>
    </w:p>
    <w:p w14:paraId="7AEC0B73" w14:textId="77777777" w:rsidR="00774472" w:rsidRPr="00D541FD" w:rsidRDefault="00774472" w:rsidP="00774472">
      <w:pPr>
        <w:spacing w:after="0" w:line="240" w:lineRule="auto"/>
        <w:jc w:val="both"/>
        <w:rPr>
          <w:rFonts w:ascii="Times New Roman" w:eastAsia="Noto Sans CJK SC Regular" w:hAnsi="Times New Roman" w:cs="Lohit Devanagari"/>
          <w:b/>
          <w:kern w:val="2"/>
          <w:sz w:val="24"/>
          <w:szCs w:val="24"/>
          <w:u w:val="single"/>
          <w:lang w:eastAsia="zh-CN" w:bidi="hi-IN"/>
        </w:rPr>
      </w:pPr>
      <w:r w:rsidRPr="00D541FD">
        <w:rPr>
          <w:rFonts w:ascii="Times New Roman" w:eastAsia="Noto Sans CJK SC Regular" w:hAnsi="Times New Roman" w:cs="Lohit Devanagari"/>
          <w:b/>
          <w:kern w:val="2"/>
          <w:sz w:val="24"/>
          <w:szCs w:val="24"/>
          <w:lang w:eastAsia="zh-CN" w:bidi="hi-IN"/>
        </w:rPr>
        <w:lastRenderedPageBreak/>
        <w:tab/>
      </w:r>
      <w:r w:rsidRPr="00D541FD">
        <w:rPr>
          <w:rFonts w:ascii="Times New Roman" w:eastAsia="Noto Sans CJK SC Regular" w:hAnsi="Times New Roman" w:cs="Lohit Devanagari"/>
          <w:b/>
          <w:kern w:val="2"/>
          <w:sz w:val="24"/>
          <w:szCs w:val="24"/>
          <w:u w:val="single"/>
          <w:lang w:eastAsia="zh-CN" w:bidi="hi-IN"/>
        </w:rPr>
        <w:t>będzie:</w:t>
      </w:r>
    </w:p>
    <w:p w14:paraId="4C802B05" w14:textId="77777777" w:rsidR="00774472" w:rsidRDefault="00774472" w:rsidP="00774472">
      <w:pPr>
        <w:spacing w:after="0" w:line="240" w:lineRule="auto"/>
        <w:jc w:val="both"/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</w:pPr>
      <w:r w:rsidRPr="00D541FD"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>„(…) Natomiast tymczasowy obiekt mostowy przechodzący nad linią kolejową będzie posiadał długość ok. 24,50 m i szerokość ok. 9,00 m.”</w:t>
      </w:r>
    </w:p>
    <w:p w14:paraId="6BFF3C8D" w14:textId="77777777" w:rsidR="00774472" w:rsidRPr="009D5979" w:rsidRDefault="00774472" w:rsidP="00774472">
      <w:pPr>
        <w:spacing w:after="0" w:line="240" w:lineRule="auto"/>
        <w:jc w:val="both"/>
        <w:rPr>
          <w:rFonts w:ascii="Times New Roman" w:eastAsia="Noto Sans CJK SC Regular" w:hAnsi="Times New Roman" w:cs="Lohit Devanagari"/>
          <w:b/>
          <w:kern w:val="2"/>
          <w:sz w:val="24"/>
          <w:szCs w:val="24"/>
          <w:lang w:eastAsia="zh-CN" w:bidi="hi-IN"/>
        </w:rPr>
      </w:pPr>
    </w:p>
    <w:p w14:paraId="39C2CFFB" w14:textId="77777777" w:rsidR="00774472" w:rsidRDefault="00774472" w:rsidP="00774472">
      <w:pPr>
        <w:spacing w:after="0" w:line="240" w:lineRule="auto"/>
        <w:jc w:val="both"/>
        <w:rPr>
          <w:rFonts w:ascii="Times New Roman" w:eastAsia="Noto Sans CJK SC Regular" w:hAnsi="Times New Roman" w:cs="Lohit Devanagari"/>
          <w:b/>
          <w:kern w:val="2"/>
          <w:sz w:val="24"/>
          <w:szCs w:val="24"/>
          <w:u w:val="single"/>
          <w:lang w:eastAsia="zh-CN" w:bidi="hi-IN"/>
        </w:rPr>
      </w:pPr>
      <w:r w:rsidRPr="009D5979">
        <w:rPr>
          <w:rFonts w:ascii="Times New Roman" w:eastAsia="Noto Sans CJK SC Regular" w:hAnsi="Times New Roman" w:cs="Lohit Devanagari"/>
          <w:b/>
          <w:kern w:val="2"/>
          <w:sz w:val="24"/>
          <w:szCs w:val="24"/>
          <w:u w:val="single"/>
          <w:lang w:eastAsia="zh-CN" w:bidi="hi-IN"/>
        </w:rPr>
        <w:t>II. Pozostała treść decyzji pozostaje bez zmian.</w:t>
      </w:r>
    </w:p>
    <w:p w14:paraId="01B19340" w14:textId="77777777" w:rsidR="00774472" w:rsidRPr="009D5979" w:rsidRDefault="00774472" w:rsidP="00774472">
      <w:pPr>
        <w:spacing w:after="0" w:line="240" w:lineRule="auto"/>
        <w:jc w:val="both"/>
        <w:rPr>
          <w:rFonts w:ascii="Times New Roman" w:eastAsia="Noto Sans CJK SC Regular" w:hAnsi="Times New Roman" w:cs="Lohit Devanagari"/>
          <w:b/>
          <w:kern w:val="2"/>
          <w:sz w:val="24"/>
          <w:szCs w:val="24"/>
          <w:u w:val="single"/>
          <w:lang w:eastAsia="zh-CN" w:bidi="hi-IN"/>
        </w:rPr>
      </w:pPr>
    </w:p>
    <w:p w14:paraId="146AA12B" w14:textId="77777777" w:rsidR="00774472" w:rsidRDefault="00774472" w:rsidP="00774472">
      <w:pPr>
        <w:spacing w:after="0" w:line="240" w:lineRule="auto"/>
        <w:rPr>
          <w:rFonts w:ascii="Times New Roman" w:eastAsia="Noto Sans CJK SC Regular" w:hAnsi="Times New Roman" w:cs="Lohit Devanagari"/>
          <w:color w:val="FF0000"/>
          <w:kern w:val="2"/>
          <w:sz w:val="24"/>
          <w:szCs w:val="24"/>
          <w:lang w:eastAsia="zh-CN" w:bidi="hi-IN"/>
        </w:rPr>
      </w:pPr>
    </w:p>
    <w:p w14:paraId="59B5BAD3" w14:textId="77777777" w:rsidR="00774472" w:rsidRDefault="00774472" w:rsidP="00774472">
      <w:pPr>
        <w:spacing w:after="0" w:line="240" w:lineRule="auto"/>
        <w:jc w:val="center"/>
      </w:pPr>
      <w:r>
        <w:rPr>
          <w:rFonts w:ascii="Times New Roman" w:eastAsia="Noto Sans CJK SC Regular" w:hAnsi="Times New Roman" w:cs="Lohit Devanagari"/>
          <w:b/>
          <w:bCs/>
          <w:kern w:val="2"/>
          <w:sz w:val="24"/>
          <w:szCs w:val="24"/>
          <w:lang w:eastAsia="zh-CN" w:bidi="hi-IN"/>
        </w:rPr>
        <w:t>UZASADNIENIE</w:t>
      </w:r>
    </w:p>
    <w:p w14:paraId="2BCD1715" w14:textId="77777777" w:rsidR="00774472" w:rsidRDefault="00774472" w:rsidP="00774472">
      <w:pPr>
        <w:spacing w:after="0" w:line="240" w:lineRule="auto"/>
        <w:jc w:val="center"/>
        <w:rPr>
          <w:rFonts w:eastAsia="Noto Sans CJK SC Regular" w:cs="Lohit Devanagari"/>
          <w:b/>
          <w:bCs/>
          <w:kern w:val="2"/>
          <w:lang w:eastAsia="zh-CN" w:bidi="hi-IN"/>
        </w:rPr>
      </w:pPr>
    </w:p>
    <w:p w14:paraId="75FB3FB7" w14:textId="2862B8B7" w:rsidR="00774472" w:rsidRDefault="00774472" w:rsidP="00774472">
      <w:pPr>
        <w:spacing w:after="0" w:line="240" w:lineRule="auto"/>
        <w:jc w:val="both"/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ab/>
      </w:r>
      <w:r w:rsidRPr="001E7342"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 xml:space="preserve">W dniu 10 lipca 2023 r. (data wpływu do tut. Urzędu 10 lipca 2023 r.) do Burmistrza Nowogrodu Bobrzańskiego wpłynął wniosek Eryka Wrońskiego – Mosty i Drogi – Projektowanie, Nadzory i Ekspertyzy Eryk Wroński, al. Wojska Polskiego 80/39, 65-762 Zielona Góra, działającego w imieniu i na rzecz Zarządu </w:t>
      </w:r>
      <w:r w:rsidR="00A07177"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 xml:space="preserve">Dróg Wojewódzkich                                              </w:t>
      </w:r>
      <w:r w:rsidRPr="001E7342"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 xml:space="preserve"> al. Niepodległości  32, 65-042 Zielona Góra o wydanie zmiany </w:t>
      </w:r>
      <w:r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 xml:space="preserve">ostatecznej </w:t>
      </w:r>
      <w:r w:rsidRPr="001E7342"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>decyzji o środowiskowych uwarunkowaniach, znak: GKIII.6220.7.2022.AŁ z dnia 18 kwietnia 2023 r., dla przedsięwzięcia pn.: „Rozbiórka istniejącego i bud</w:t>
      </w:r>
      <w:r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>owa nowego wiaduktu drogowego w </w:t>
      </w:r>
      <w:r w:rsidRPr="001E7342"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>ciągu drogi wojewódzkiej nr 288 wraz z budową tymczasowej drogi i obiektu mostowego w ramach zadania: „Rozbiórka istniejącego i budowa nowego wiaduktu nad</w:t>
      </w:r>
      <w:r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 xml:space="preserve"> linią kolejową w </w:t>
      </w:r>
      <w:r w:rsidRPr="001E7342"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>ciągu drogi wojewódzkiej nr 288 w m. Nowogród Bobrzański””.</w:t>
      </w:r>
    </w:p>
    <w:p w14:paraId="42C84D6F" w14:textId="77777777" w:rsidR="00774472" w:rsidRDefault="00774472" w:rsidP="00774472">
      <w:pPr>
        <w:spacing w:after="0" w:line="240" w:lineRule="auto"/>
        <w:jc w:val="both"/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ab/>
        <w:t xml:space="preserve"> W myśl art. 155 ustawy z dnia 14 czerwca 1960 r. </w:t>
      </w:r>
      <w:r w:rsidRPr="001E7342">
        <w:rPr>
          <w:rFonts w:ascii="Times New Roman" w:eastAsia="Noto Sans CJK SC Regular" w:hAnsi="Times New Roman" w:cs="Lohit Devanagari"/>
          <w:i/>
          <w:kern w:val="2"/>
          <w:sz w:val="24"/>
          <w:szCs w:val="24"/>
          <w:lang w:eastAsia="zh-CN" w:bidi="hi-IN"/>
        </w:rPr>
        <w:t xml:space="preserve">Kodeks postępowania administracyjnego </w:t>
      </w:r>
      <w:r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 xml:space="preserve">(Dz. U. z 2023 r., poz. 775 z </w:t>
      </w:r>
      <w:proofErr w:type="spellStart"/>
      <w:r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>późn</w:t>
      </w:r>
      <w:proofErr w:type="spellEnd"/>
      <w:r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>. zm.) „ decyzja ostateczna, na mocy której strona nabyła prawo, może być w każdym czasie za zgodą strony uchylona lub zmieniona przez organ administracji publicznej, który ją wydał, jeżeli przepisy szczególne nie sprzeciwiają się uchyleniu lub zmianie takiej decyzji i przemawia za tym interes społeczny lub słuszny interes strony”.</w:t>
      </w:r>
    </w:p>
    <w:p w14:paraId="194F8234" w14:textId="77777777" w:rsidR="00774472" w:rsidRDefault="00774472" w:rsidP="00774472">
      <w:pPr>
        <w:spacing w:after="0" w:line="240" w:lineRule="auto"/>
        <w:jc w:val="both"/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ab/>
        <w:t xml:space="preserve">Art. 87 ustawy z dnia 3 października 2008 r. o udostępnianiu informacji  o środowisku i jego ochronie, udziale społeczeństwa w ochronie środowiska oraz o ocenach oddziaływania na środowisko (Dz. U. z 2023 r., poz. 1094 z </w:t>
      </w:r>
      <w:proofErr w:type="spellStart"/>
      <w:r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>późn</w:t>
      </w:r>
      <w:proofErr w:type="spellEnd"/>
      <w:r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>. zm.) wprowadza wymóg zastosowania procedury wymaganej przy wydawaniu decyzji o środowiskowych uwarunkowaniach na realizację przedsięwzięcia również dla zmiany dokonywanej w trybie art. 155 k.p.a.</w:t>
      </w:r>
    </w:p>
    <w:p w14:paraId="1A42C76E" w14:textId="77777777" w:rsidR="00774472" w:rsidRDefault="00774472" w:rsidP="0077447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  <w:r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ab/>
        <w:t xml:space="preserve">Wobec powyższego Burmistrz Nowogrodu Bobrzańskiego zwrócił się do Regionalnego Dyrektora Ochrony Środowiska w Gorzowie Wielkopolskim, Państwowego Powiatowego Inspektora Sanitarnego w Zielonej Górze oraz </w:t>
      </w:r>
      <w:r w:rsidRPr="001E7342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Dyrektora Państwowego Gospodarstwa Wodnego Wody Polskie Zarządu Zlewni w Lwówku Śląskim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 z prośbą o wydanie opinii co do konieczności przeprowadzenia oceny oddziaływania przedsięwzięcia na środowisko.</w:t>
      </w:r>
    </w:p>
    <w:p w14:paraId="0EE985D4" w14:textId="77777777" w:rsidR="00774472" w:rsidRDefault="00774472" w:rsidP="0077447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ab/>
        <w:t xml:space="preserve">Obwieszczeniem z dnia 22 sierpnia 2023 r., znak: GKIII.6220.7.2022.AŁ, poinformowano strony o wszczęciu postępowania w przedmiotowej sprawie. Informacja o toczącym się postępowaniu została zamieszczona w publicznie dostępnym wykazie-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ekoportal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 (nr karty 148/2023).</w:t>
      </w:r>
    </w:p>
    <w:p w14:paraId="2FBFD8B4" w14:textId="77777777" w:rsidR="00774472" w:rsidRDefault="00774472" w:rsidP="0077447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ab/>
        <w:t xml:space="preserve">Dyrektor Państwowego Gospodarstwa Wodnego Wody Polskie Zarządu Zlewni w Lwówku Śląskim pismem znak: WR.ZZŚ.3.4901.23.2023.AW z dnia 5 września 2023 r. (data wpływu: 7.09.2023 r.) wezwał pełnomocnika inwestora do uzupełnienia braków w przedłożonym Aneksie do Karty Informacyjnej Przedsięwzięcia, w związku z aktualizacją Planu gospodarowania wodami na obszarze dorzecza Odry, do wykonania analizy wpływu przedsięwzięcia na stan Jednolitych Części Wód Powierzchniowych (tzw. JCWP) oraz Jednolitych Części Wód Podziemnych (tzw.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JCWPd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) w graniach, których zamierzenie będzie realizowane i na które oddziałuje.</w:t>
      </w:r>
    </w:p>
    <w:p w14:paraId="6DE93E31" w14:textId="77777777" w:rsidR="00774472" w:rsidRDefault="00774472" w:rsidP="0077447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Uzupełnienia zostały dokonane w dniu 12 września 2023 r.</w:t>
      </w:r>
    </w:p>
    <w:p w14:paraId="2803BE9C" w14:textId="77777777" w:rsidR="00774472" w:rsidRPr="00E44169" w:rsidRDefault="00774472" w:rsidP="00774472">
      <w:pPr>
        <w:spacing w:after="0" w:line="240" w:lineRule="auto"/>
        <w:jc w:val="both"/>
        <w:rPr>
          <w:color w:val="FF0000"/>
        </w:rPr>
      </w:pPr>
      <w:r>
        <w:rPr>
          <w:rFonts w:ascii="Times New Roman" w:eastAsia="Noto Sans CJK SC Regular" w:hAnsi="Times New Roman" w:cs="Lohit Devanagari"/>
          <w:color w:val="FF0000"/>
          <w:kern w:val="2"/>
          <w:sz w:val="24"/>
          <w:szCs w:val="24"/>
          <w:lang w:eastAsia="zh-CN" w:bidi="hi-IN"/>
        </w:rPr>
        <w:tab/>
      </w:r>
      <w:r w:rsidRPr="006E64F1"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 xml:space="preserve">Regionalny Dyrektor Ochrony Środowiska w Gorzowie Wielkopolskim, w opinii z dnia 25 sierpnia 2023 r. (data wpływu do tut. Urzędu 25 sierpnia 2023r.); znak: </w:t>
      </w:r>
      <w:r w:rsidRPr="006E64F1"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lastRenderedPageBreak/>
        <w:t>WZŚ.4220.445.2023.DM stwierdził, że dla planowanego przedsięwzięcia nie ma konieczności przeprowadzenia oceny oddziaływania na środowisko</w:t>
      </w:r>
      <w:r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>, w postępowaniu w sprawie zmiany decyzji Burmistrza Nowogrodu Bobrzańskiego o środowiskowych uwarunkowaniach z dnia 18 kwietnia 2023 r., znak. GKIII.6220.7.2022.AŁ</w:t>
      </w:r>
      <w:r w:rsidRPr="006E64F1"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>.</w:t>
      </w:r>
      <w:r w:rsidRPr="006E64F1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 </w:t>
      </w:r>
    </w:p>
    <w:p w14:paraId="32B43439" w14:textId="77777777" w:rsidR="00774472" w:rsidRPr="00E44169" w:rsidRDefault="00774472" w:rsidP="00774472">
      <w:pPr>
        <w:spacing w:after="0" w:line="240" w:lineRule="auto"/>
        <w:jc w:val="both"/>
        <w:rPr>
          <w:color w:val="FF0000"/>
        </w:rPr>
      </w:pPr>
      <w:r>
        <w:rPr>
          <w:rFonts w:ascii="Times New Roman" w:eastAsia="Noto Sans CJK SC Regular" w:hAnsi="Times New Roman" w:cs="Lohit Devanagari"/>
          <w:color w:val="FF0000"/>
          <w:kern w:val="2"/>
          <w:sz w:val="24"/>
          <w:szCs w:val="24"/>
          <w:lang w:eastAsia="zh-CN" w:bidi="hi-IN"/>
        </w:rPr>
        <w:tab/>
      </w:r>
      <w:r w:rsidRPr="006E64F1"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>Dyrektor Państwowego Gospodarstwa Wodnego Wody Polskie Zarządu Zlewni w Zielonej Górze w opinii z dnia 14 września 2023 r. (data wpływu do tut. Urzędu 21 września 2023 r.), znak: WR.ZZŚ.3.4901.23.2023.AW, wyraził stanowisko, że dla przedmiotowego przedsięwzięcia nie istnieje konieczność przeprowadzenia oceny oddziaływania na środowisko.</w:t>
      </w:r>
    </w:p>
    <w:p w14:paraId="46444879" w14:textId="77777777" w:rsidR="00774472" w:rsidRDefault="00774472" w:rsidP="00774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44169">
        <w:rPr>
          <w:rFonts w:ascii="Times New Roman" w:eastAsia="Noto Sans CJK SC Regular" w:hAnsi="Times New Roman" w:cs="Lohit Devanagari"/>
          <w:color w:val="FF0000"/>
          <w:kern w:val="2"/>
          <w:sz w:val="24"/>
          <w:szCs w:val="24"/>
          <w:lang w:eastAsia="zh-CN" w:bidi="hi-IN"/>
        </w:rPr>
        <w:tab/>
      </w:r>
      <w:r w:rsidRPr="006E64F1">
        <w:rPr>
          <w:rFonts w:ascii="Times New Roman" w:hAnsi="Times New Roman" w:cs="Times New Roman"/>
          <w:sz w:val="24"/>
          <w:szCs w:val="20"/>
        </w:rPr>
        <w:t>Państwowy Powiatowy Inspektor Sanitarny w Zielonej Górze w ustawowym terminie nie wniósł zastrzeż</w:t>
      </w:r>
      <w:r>
        <w:rPr>
          <w:rFonts w:ascii="Times New Roman" w:hAnsi="Times New Roman" w:cs="Times New Roman"/>
          <w:sz w:val="24"/>
          <w:szCs w:val="20"/>
        </w:rPr>
        <w:t xml:space="preserve">eń do prowadzonego postępowania (podstawa prawna art. 78 ustawy </w:t>
      </w:r>
      <w:proofErr w:type="spellStart"/>
      <w:r>
        <w:rPr>
          <w:rFonts w:ascii="Times New Roman" w:hAnsi="Times New Roman" w:cs="Times New Roman"/>
          <w:sz w:val="24"/>
          <w:szCs w:val="20"/>
        </w:rPr>
        <w:t>ooś</w:t>
      </w:r>
      <w:proofErr w:type="spellEnd"/>
      <w:r>
        <w:rPr>
          <w:rFonts w:ascii="Times New Roman" w:hAnsi="Times New Roman" w:cs="Times New Roman"/>
          <w:sz w:val="24"/>
          <w:szCs w:val="20"/>
        </w:rPr>
        <w:t>).</w:t>
      </w:r>
    </w:p>
    <w:p w14:paraId="449D14A9" w14:textId="77777777" w:rsidR="00774472" w:rsidRDefault="00774472" w:rsidP="00774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  <w:t>Pełnomocnik inwestora wystąpił z wnioskiem z dnia 10 lipca 2023 r. o zmianę przedmiotowej decyzji w zakresie zmiany parametrów mostu tymczasowego w ciągu drogi nieutwardzonej. Wnioskowane zmiany dotyczą:</w:t>
      </w:r>
    </w:p>
    <w:p w14:paraId="592E74E7" w14:textId="77777777" w:rsidR="00774472" w:rsidRDefault="00774472" w:rsidP="00774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- szerokości całkowitej mostu- z ok. 6,85 m na ok. 9,00 m,</w:t>
      </w:r>
    </w:p>
    <w:p w14:paraId="6647B621" w14:textId="77777777" w:rsidR="00774472" w:rsidRDefault="00774472" w:rsidP="00774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- długości obiektu (ustroju nośnego)- z ok. 18,50 m na ok. 24,50 m.</w:t>
      </w:r>
    </w:p>
    <w:p w14:paraId="682305A0" w14:textId="77777777" w:rsidR="00774472" w:rsidRDefault="00774472" w:rsidP="00774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  <w:t>W pozostałym zakresie inwestycja pozostaje tożsama z zakresem ocenionym już na etapie decyzji o środowiskowych uwarunkowaniach. Zmiana parametrów ww. obiektu mostowego w ciągu drogi nieutwardzonej nie wpłynie na zwiększenie obszaru oddziaływania planowanego przedsięwzięcia.</w:t>
      </w:r>
    </w:p>
    <w:p w14:paraId="229BABB6" w14:textId="77777777" w:rsidR="00774472" w:rsidRPr="006E64F1" w:rsidRDefault="00774472" w:rsidP="00774472">
      <w:pPr>
        <w:spacing w:after="0" w:line="240" w:lineRule="auto"/>
        <w:jc w:val="both"/>
        <w:rPr>
          <w:color w:val="FF0000"/>
          <w:sz w:val="28"/>
        </w:rPr>
      </w:pPr>
      <w:r>
        <w:rPr>
          <w:rFonts w:ascii="Times New Roman" w:hAnsi="Times New Roman" w:cs="Times New Roman"/>
          <w:sz w:val="24"/>
          <w:szCs w:val="20"/>
        </w:rPr>
        <w:t>Biorąc pod uwagę zakres wnioskowanych zmian należy uznać, iż oddziaływania na etapie realizacji  i funkcjonowania przedsięwzięcia nie będą miały charakteru znaczącego i będą tożsame z oddziaływaniami przeanalizowanymi na etapie wydawania ww. decyzji o środowiskowych uwarunkowaniach.</w:t>
      </w:r>
    </w:p>
    <w:p w14:paraId="49171DC3" w14:textId="77777777" w:rsidR="00774472" w:rsidRPr="00A2153D" w:rsidRDefault="00774472" w:rsidP="00774472">
      <w:pPr>
        <w:spacing w:after="0" w:line="240" w:lineRule="auto"/>
        <w:jc w:val="both"/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</w:pPr>
      <w:r w:rsidRPr="00E44169">
        <w:rPr>
          <w:rFonts w:ascii="Times New Roman" w:eastAsia="Noto Sans CJK SC Regular" w:hAnsi="Times New Roman" w:cs="Lohit Devanagari"/>
          <w:color w:val="FF0000"/>
          <w:kern w:val="2"/>
          <w:sz w:val="24"/>
          <w:szCs w:val="24"/>
          <w:lang w:eastAsia="zh-CN" w:bidi="hi-IN"/>
        </w:rPr>
        <w:tab/>
      </w:r>
      <w:r w:rsidRPr="00A2153D"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>Obwieszczeniem z dnia 2 października 2023 r. poinformowano strony postępowania o możliwości zapoznania się ze zgromadzonym w sprawie materiałem dowodowym. W wyznaczonym terminie nie wpłynęły żadne uwagi ani wnioski.</w:t>
      </w:r>
    </w:p>
    <w:p w14:paraId="16DDA7F8" w14:textId="77777777" w:rsidR="00774472" w:rsidRPr="00A2153D" w:rsidRDefault="00774472" w:rsidP="00774472">
      <w:pPr>
        <w:spacing w:after="0" w:line="240" w:lineRule="auto"/>
        <w:jc w:val="both"/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</w:pPr>
      <w:r w:rsidRPr="00A2153D"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ab/>
        <w:t xml:space="preserve">Na podstawie zebranych materiałów, biorąc pod uwagę opinie Regionalnego Dyrektora Ochrony Środowiska w Gorzowie Wielkopolskim, Dyrektora Państwowego Gospodarstwa Wodnego Wody Polskie Zarządu Zlewni w Lwówku Śląskim oraz stanowisko Państwowego Powiatowego Inspektora Sanitarnego w Zielonej Górze, po dokonaniu analizy oddziaływania   na środowisko planowanego przedsięwzięcia ustalono, że jego realizacja nie spowoduje zagrożenia dla środowiska i zdrowia ludzi, także po wprowadzeniu planowanych zmian. </w:t>
      </w:r>
    </w:p>
    <w:p w14:paraId="50819EAC" w14:textId="77777777" w:rsidR="00774472" w:rsidRPr="00A2153D" w:rsidRDefault="00774472" w:rsidP="00774472">
      <w:pPr>
        <w:spacing w:after="0" w:line="240" w:lineRule="auto"/>
        <w:jc w:val="both"/>
      </w:pPr>
      <w:r w:rsidRPr="00A2153D"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ab/>
        <w:t xml:space="preserve">Na podstawie art. 86 ustawy </w:t>
      </w:r>
      <w:proofErr w:type="spellStart"/>
      <w:r w:rsidRPr="00A2153D"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>ooś</w:t>
      </w:r>
      <w:proofErr w:type="spellEnd"/>
      <w:r w:rsidRPr="00A2153D"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 xml:space="preserve"> decyzja o środowiskowych uwarunkowaniach wiąże organ wydający decyzje o których mowa w art. 72 ust. 1 pkt 1-29.</w:t>
      </w:r>
    </w:p>
    <w:p w14:paraId="17B11490" w14:textId="77777777" w:rsidR="00774472" w:rsidRDefault="00774472" w:rsidP="00774472">
      <w:pPr>
        <w:spacing w:after="0" w:line="240" w:lineRule="auto"/>
        <w:jc w:val="both"/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</w:pPr>
      <w:r w:rsidRPr="00A2153D"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ab/>
      </w:r>
      <w:r w:rsidRPr="00A2153D"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ab/>
        <w:t xml:space="preserve">Wobec powyższego decyzję uważa się </w:t>
      </w:r>
      <w:r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>za zasadną.</w:t>
      </w:r>
    </w:p>
    <w:p w14:paraId="7F6E9740" w14:textId="77777777" w:rsidR="00774472" w:rsidRDefault="00774472" w:rsidP="00774472">
      <w:pPr>
        <w:spacing w:after="0" w:line="240" w:lineRule="auto"/>
        <w:jc w:val="both"/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</w:pPr>
    </w:p>
    <w:p w14:paraId="76243B69" w14:textId="77777777" w:rsidR="00175BA4" w:rsidRDefault="00175BA4" w:rsidP="00175BA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</w:rPr>
        <w:t>Z up. Burmistrza</w:t>
      </w:r>
    </w:p>
    <w:p w14:paraId="67082966" w14:textId="08AD5AFE" w:rsidR="00175BA4" w:rsidRDefault="00175BA4" w:rsidP="00175BA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                              mgr inż. Mirosław Walencik</w:t>
      </w:r>
    </w:p>
    <w:p w14:paraId="24826978" w14:textId="20BE812A" w:rsidR="00175BA4" w:rsidRDefault="00175BA4" w:rsidP="00175BA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                               Zastępca Burmistrza</w:t>
      </w:r>
    </w:p>
    <w:p w14:paraId="5679D5F5" w14:textId="77777777" w:rsidR="00774472" w:rsidRDefault="00774472" w:rsidP="00774472">
      <w:pPr>
        <w:spacing w:after="0" w:line="240" w:lineRule="auto"/>
        <w:jc w:val="both"/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</w:pPr>
    </w:p>
    <w:p w14:paraId="1D2C7DFA" w14:textId="77777777" w:rsidR="00774472" w:rsidRDefault="00774472" w:rsidP="00774472">
      <w:pPr>
        <w:spacing w:after="0" w:line="240" w:lineRule="auto"/>
        <w:jc w:val="center"/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Lohit Devanagari"/>
          <w:b/>
          <w:bCs/>
          <w:kern w:val="2"/>
          <w:sz w:val="24"/>
          <w:szCs w:val="24"/>
          <w:lang w:eastAsia="zh-CN" w:bidi="hi-IN"/>
        </w:rPr>
        <w:t>POUCZENIE</w:t>
      </w:r>
    </w:p>
    <w:p w14:paraId="4EE9971E" w14:textId="77777777" w:rsidR="00774472" w:rsidRDefault="00774472" w:rsidP="00774472">
      <w:pPr>
        <w:spacing w:after="0" w:line="240" w:lineRule="auto"/>
        <w:jc w:val="both"/>
        <w:rPr>
          <w:rFonts w:ascii="Liberation Serif" w:eastAsia="Noto Sans CJK SC Regular" w:hAnsi="Liberation Serif" w:cs="Lohit Devanagari"/>
          <w:kern w:val="2"/>
          <w:sz w:val="16"/>
          <w:szCs w:val="16"/>
          <w:lang w:eastAsia="zh-CN" w:bidi="hi-IN"/>
        </w:rPr>
      </w:pPr>
      <w:r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  <w:t>1. Od niniejszej decyzji służy stronom odwołanie do Samorządowego Kolegium Odwoławczego w Zielonej Górze za pośrednictwem Burmistrza Nowogrodu Bobrzańskiego w terminie 14 dni od dnia doręczenia niniejszej decyzji.</w:t>
      </w:r>
    </w:p>
    <w:p w14:paraId="725735AF" w14:textId="77777777" w:rsidR="00774472" w:rsidRDefault="00774472" w:rsidP="00774472">
      <w:pPr>
        <w:spacing w:after="0" w:line="240" w:lineRule="auto"/>
        <w:jc w:val="both"/>
        <w:rPr>
          <w:rFonts w:ascii="Liberation Serif" w:eastAsia="Noto Sans CJK SC Regular" w:hAnsi="Liberation Serif" w:cs="Lohit Devanagari"/>
          <w:kern w:val="2"/>
          <w:sz w:val="16"/>
          <w:szCs w:val="16"/>
          <w:lang w:eastAsia="zh-CN" w:bidi="hi-IN"/>
        </w:rPr>
      </w:pPr>
      <w:r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  <w:t>2. Zgodnie z art. 127a ustawy z dnia 14 czerwca 1960r.- Kodeks postępowania administracyjnego 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 decyzja staje się ostateczna i prawomocna.</w:t>
      </w:r>
    </w:p>
    <w:p w14:paraId="16B367F9" w14:textId="77777777" w:rsidR="00774472" w:rsidRDefault="00774472" w:rsidP="00774472">
      <w:pPr>
        <w:spacing w:after="0" w:line="240" w:lineRule="auto"/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</w:pPr>
    </w:p>
    <w:p w14:paraId="7BA8766C" w14:textId="77777777" w:rsidR="00774472" w:rsidRDefault="00774472" w:rsidP="00774472">
      <w:pPr>
        <w:spacing w:after="0" w:line="240" w:lineRule="auto"/>
        <w:rPr>
          <w:rFonts w:ascii="Times New Roman" w:eastAsia="Noto Sans CJK SC Regular" w:hAnsi="Times New Roman" w:cs="Times New Roman"/>
          <w:kern w:val="2"/>
          <w:sz w:val="18"/>
          <w:szCs w:val="18"/>
          <w:u w:val="single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sz w:val="18"/>
          <w:szCs w:val="18"/>
          <w:u w:val="single"/>
          <w:lang w:eastAsia="zh-CN" w:bidi="hi-IN"/>
        </w:rPr>
        <w:t>Otrzymują:</w:t>
      </w:r>
    </w:p>
    <w:p w14:paraId="08D40B91" w14:textId="77777777" w:rsidR="00774472" w:rsidRDefault="00774472" w:rsidP="00774472">
      <w:pPr>
        <w:pStyle w:val="Akapitzlist"/>
        <w:numPr>
          <w:ilvl w:val="0"/>
          <w:numId w:val="2"/>
        </w:numPr>
        <w:spacing w:after="0" w:line="240" w:lineRule="auto"/>
        <w:ind w:right="25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Eryk Wroński- pełnomocnik ZDW w Zielonej Górze</w:t>
      </w:r>
    </w:p>
    <w:p w14:paraId="49CC76BE" w14:textId="77777777" w:rsidR="00774472" w:rsidRDefault="00774472" w:rsidP="00774472">
      <w:pPr>
        <w:pStyle w:val="Akapitzlist"/>
        <w:numPr>
          <w:ilvl w:val="0"/>
          <w:numId w:val="2"/>
        </w:numPr>
        <w:spacing w:after="0" w:line="240" w:lineRule="auto"/>
        <w:ind w:right="25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</w:rPr>
        <w:t xml:space="preserve">Strony postępowania zgodnie z art. 49 </w:t>
      </w:r>
      <w:proofErr w:type="spellStart"/>
      <w:r>
        <w:rPr>
          <w:rFonts w:ascii="Times New Roman" w:hAnsi="Times New Roman" w:cs="Times New Roman"/>
          <w:sz w:val="18"/>
          <w:szCs w:val="18"/>
        </w:rPr>
        <w:t>k.p.a</w:t>
      </w:r>
      <w:proofErr w:type="spellEnd"/>
    </w:p>
    <w:p w14:paraId="43F43249" w14:textId="77777777" w:rsidR="00774472" w:rsidRDefault="00774472" w:rsidP="00774472">
      <w:pPr>
        <w:pStyle w:val="Akapitzlist"/>
        <w:numPr>
          <w:ilvl w:val="0"/>
          <w:numId w:val="2"/>
        </w:numPr>
        <w:spacing w:after="0" w:line="240" w:lineRule="auto"/>
        <w:ind w:right="25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A/a</w:t>
      </w:r>
    </w:p>
    <w:p w14:paraId="0A39FD81" w14:textId="77777777" w:rsidR="00774472" w:rsidRDefault="00774472" w:rsidP="00774472">
      <w:pPr>
        <w:spacing w:after="0" w:line="240" w:lineRule="auto"/>
        <w:ind w:right="25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DBEEF50" w14:textId="77777777" w:rsidR="00774472" w:rsidRDefault="00774472" w:rsidP="00774472">
      <w:pPr>
        <w:spacing w:after="0" w:line="240" w:lineRule="auto"/>
        <w:rPr>
          <w:rFonts w:ascii="Times New Roman" w:eastAsia="Noto Sans CJK SC Regular" w:hAnsi="Times New Roman" w:cs="Times New Roman"/>
          <w:kern w:val="2"/>
          <w:sz w:val="18"/>
          <w:szCs w:val="18"/>
          <w:u w:val="single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sz w:val="18"/>
          <w:szCs w:val="18"/>
          <w:u w:val="single"/>
          <w:lang w:eastAsia="zh-CN" w:bidi="hi-IN"/>
        </w:rPr>
        <w:lastRenderedPageBreak/>
        <w:t>Do wiadomości:</w:t>
      </w:r>
    </w:p>
    <w:p w14:paraId="50EFCBC5" w14:textId="77777777" w:rsidR="00774472" w:rsidRDefault="00774472" w:rsidP="0077447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Noto Sans CJK SC Regular" w:hAnsi="Times New Roman" w:cs="Times New Roman"/>
          <w:kern w:val="2"/>
          <w:sz w:val="18"/>
          <w:szCs w:val="18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sz w:val="18"/>
          <w:szCs w:val="18"/>
          <w:lang w:eastAsia="zh-CN" w:bidi="hi-IN"/>
        </w:rPr>
        <w:t>Regionalny Dyrektor Ochrony Środowiska</w:t>
      </w:r>
    </w:p>
    <w:p w14:paraId="1A691A36" w14:textId="77777777" w:rsidR="00774472" w:rsidRDefault="00774472" w:rsidP="00774472">
      <w:pPr>
        <w:spacing w:after="0" w:line="240" w:lineRule="auto"/>
        <w:ind w:left="720"/>
        <w:contextualSpacing/>
        <w:rPr>
          <w:rFonts w:ascii="Times New Roman" w:eastAsia="Noto Sans CJK SC Regular" w:hAnsi="Times New Roman" w:cs="Times New Roman"/>
          <w:kern w:val="2"/>
          <w:sz w:val="18"/>
          <w:szCs w:val="18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sz w:val="18"/>
          <w:szCs w:val="18"/>
          <w:lang w:eastAsia="zh-CN" w:bidi="hi-IN"/>
        </w:rPr>
        <w:t>ul Jagiellończyka 13</w:t>
      </w:r>
    </w:p>
    <w:p w14:paraId="4D1F54B2" w14:textId="77777777" w:rsidR="00774472" w:rsidRDefault="00774472" w:rsidP="00774472">
      <w:pPr>
        <w:spacing w:after="0" w:line="240" w:lineRule="auto"/>
        <w:ind w:left="720"/>
        <w:contextualSpacing/>
        <w:rPr>
          <w:rFonts w:ascii="Times New Roman" w:eastAsia="Noto Sans CJK SC Regular" w:hAnsi="Times New Roman" w:cs="Times New Roman"/>
          <w:kern w:val="2"/>
          <w:sz w:val="18"/>
          <w:szCs w:val="18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sz w:val="18"/>
          <w:szCs w:val="18"/>
          <w:lang w:eastAsia="zh-CN" w:bidi="hi-IN"/>
        </w:rPr>
        <w:t>66-400 Gorzów Wielkopolski</w:t>
      </w:r>
    </w:p>
    <w:p w14:paraId="46010AA7" w14:textId="77777777" w:rsidR="00774472" w:rsidRDefault="00774472" w:rsidP="0077447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Noto Sans CJK SC Regular" w:hAnsi="Times New Roman" w:cs="Times New Roman"/>
          <w:kern w:val="2"/>
          <w:sz w:val="18"/>
          <w:szCs w:val="18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sz w:val="18"/>
          <w:szCs w:val="18"/>
          <w:lang w:eastAsia="zh-CN" w:bidi="hi-IN"/>
        </w:rPr>
        <w:t>Państwowy Powiatowy Inspektor Sanitarny</w:t>
      </w:r>
    </w:p>
    <w:p w14:paraId="31028847" w14:textId="77777777" w:rsidR="00774472" w:rsidRDefault="00774472" w:rsidP="00774472">
      <w:pPr>
        <w:spacing w:after="0" w:line="240" w:lineRule="auto"/>
        <w:ind w:left="720"/>
        <w:contextualSpacing/>
        <w:rPr>
          <w:rFonts w:ascii="Times New Roman" w:eastAsia="Noto Sans CJK SC Regular" w:hAnsi="Times New Roman" w:cs="Times New Roman"/>
          <w:kern w:val="2"/>
          <w:sz w:val="18"/>
          <w:szCs w:val="18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sz w:val="18"/>
          <w:szCs w:val="18"/>
          <w:lang w:eastAsia="zh-CN" w:bidi="hi-IN"/>
        </w:rPr>
        <w:t>ul. Jasna 10</w:t>
      </w:r>
    </w:p>
    <w:p w14:paraId="4932DCF1" w14:textId="77777777" w:rsidR="00774472" w:rsidRDefault="00774472" w:rsidP="00774472">
      <w:pPr>
        <w:spacing w:after="0" w:line="240" w:lineRule="auto"/>
        <w:ind w:left="720"/>
        <w:contextualSpacing/>
        <w:rPr>
          <w:rFonts w:ascii="Times New Roman" w:eastAsia="Noto Sans CJK SC Regular" w:hAnsi="Times New Roman" w:cs="Times New Roman"/>
          <w:kern w:val="2"/>
          <w:sz w:val="18"/>
          <w:szCs w:val="18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sz w:val="18"/>
          <w:szCs w:val="18"/>
          <w:lang w:eastAsia="zh-CN" w:bidi="hi-IN"/>
        </w:rPr>
        <w:t>65-470 Zielona Góra</w:t>
      </w:r>
    </w:p>
    <w:p w14:paraId="3F52D887" w14:textId="77777777" w:rsidR="00774472" w:rsidRDefault="00774472" w:rsidP="0077447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Noto Sans CJK SC Regular" w:hAnsi="Times New Roman" w:cs="Times New Roman"/>
          <w:kern w:val="2"/>
          <w:sz w:val="18"/>
          <w:szCs w:val="18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sz w:val="18"/>
          <w:szCs w:val="18"/>
          <w:lang w:eastAsia="zh-CN" w:bidi="hi-IN"/>
        </w:rPr>
        <w:t>Państwowe Gospodarstwo Wodne Wody Polskie</w:t>
      </w:r>
    </w:p>
    <w:p w14:paraId="684977C0" w14:textId="77777777" w:rsidR="00774472" w:rsidRDefault="00774472" w:rsidP="00774472">
      <w:pPr>
        <w:spacing w:after="0" w:line="240" w:lineRule="auto"/>
        <w:ind w:left="720"/>
        <w:contextualSpacing/>
        <w:rPr>
          <w:rFonts w:ascii="Times New Roman" w:eastAsia="Noto Sans CJK SC Regular" w:hAnsi="Times New Roman" w:cs="Times New Roman"/>
          <w:kern w:val="2"/>
          <w:sz w:val="18"/>
          <w:szCs w:val="18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sz w:val="18"/>
          <w:szCs w:val="18"/>
          <w:lang w:eastAsia="zh-CN" w:bidi="hi-IN"/>
        </w:rPr>
        <w:t>Zarząd Zlewni w  Lwówku Śląskim</w:t>
      </w:r>
    </w:p>
    <w:p w14:paraId="6583F03E" w14:textId="77777777" w:rsidR="00774472" w:rsidRDefault="00774472" w:rsidP="00774472">
      <w:pPr>
        <w:spacing w:after="0" w:line="240" w:lineRule="auto"/>
        <w:ind w:left="720"/>
        <w:contextualSpacing/>
        <w:rPr>
          <w:rFonts w:ascii="Times New Roman" w:eastAsia="Noto Sans CJK SC Regular" w:hAnsi="Times New Roman" w:cs="Times New Roman"/>
          <w:kern w:val="2"/>
          <w:sz w:val="18"/>
          <w:szCs w:val="18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sz w:val="18"/>
          <w:szCs w:val="18"/>
          <w:lang w:eastAsia="zh-CN" w:bidi="hi-IN"/>
        </w:rPr>
        <w:t>ul. Jaśkiewicza 29</w:t>
      </w:r>
    </w:p>
    <w:p w14:paraId="11A45F28" w14:textId="77777777" w:rsidR="00774472" w:rsidRDefault="00774472" w:rsidP="00774472">
      <w:pPr>
        <w:spacing w:after="0" w:line="240" w:lineRule="auto"/>
        <w:ind w:left="720"/>
        <w:contextualSpacing/>
        <w:rPr>
          <w:rFonts w:ascii="Times New Roman" w:eastAsia="Noto Sans CJK SC Regular" w:hAnsi="Times New Roman" w:cs="Times New Roman"/>
          <w:kern w:val="2"/>
          <w:sz w:val="18"/>
          <w:szCs w:val="18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sz w:val="18"/>
          <w:szCs w:val="18"/>
          <w:lang w:eastAsia="zh-CN" w:bidi="hi-IN"/>
        </w:rPr>
        <w:t>59-600 Lwówek Śląski</w:t>
      </w:r>
    </w:p>
    <w:p w14:paraId="69E332D5" w14:textId="77777777" w:rsidR="00774472" w:rsidRDefault="00774472" w:rsidP="0077447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Noto Sans CJK SC Regular" w:hAnsi="Times New Roman" w:cs="Times New Roman"/>
          <w:kern w:val="2"/>
          <w:sz w:val="18"/>
          <w:szCs w:val="18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sz w:val="18"/>
          <w:szCs w:val="18"/>
          <w:lang w:eastAsia="zh-CN" w:bidi="hi-IN"/>
        </w:rPr>
        <w:t>Starosta Powiatowy w Zielonej Górze</w:t>
      </w:r>
    </w:p>
    <w:p w14:paraId="4C220326" w14:textId="77777777" w:rsidR="00774472" w:rsidRDefault="00774472" w:rsidP="00774472">
      <w:pPr>
        <w:spacing w:after="0" w:line="240" w:lineRule="auto"/>
        <w:ind w:left="720"/>
        <w:contextualSpacing/>
        <w:rPr>
          <w:rFonts w:ascii="Times New Roman" w:eastAsia="Noto Sans CJK SC Regular" w:hAnsi="Times New Roman" w:cs="Times New Roman"/>
          <w:kern w:val="2"/>
          <w:sz w:val="18"/>
          <w:szCs w:val="18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sz w:val="18"/>
          <w:szCs w:val="18"/>
          <w:lang w:eastAsia="zh-CN" w:bidi="hi-IN"/>
        </w:rPr>
        <w:t>ul. Podgórna 5</w:t>
      </w:r>
    </w:p>
    <w:p w14:paraId="4FDFA69D" w14:textId="77777777" w:rsidR="00774472" w:rsidRDefault="00774472" w:rsidP="00774472">
      <w:pPr>
        <w:spacing w:after="0" w:line="240" w:lineRule="auto"/>
        <w:ind w:left="720"/>
        <w:contextualSpacing/>
        <w:rPr>
          <w:rFonts w:ascii="Times New Roman" w:eastAsia="Noto Sans CJK SC Regular" w:hAnsi="Times New Roman" w:cs="Times New Roman"/>
          <w:kern w:val="2"/>
          <w:sz w:val="18"/>
          <w:szCs w:val="18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sz w:val="18"/>
          <w:szCs w:val="18"/>
          <w:lang w:eastAsia="zh-CN" w:bidi="hi-IN"/>
        </w:rPr>
        <w:t>65-057 Zielona Góra</w:t>
      </w:r>
    </w:p>
    <w:p w14:paraId="5207BEC2" w14:textId="77777777" w:rsidR="00774472" w:rsidRDefault="00774472" w:rsidP="00774472"/>
    <w:p w14:paraId="0E2DFDA2" w14:textId="77777777" w:rsidR="00774472" w:rsidRDefault="00774472" w:rsidP="00774472">
      <w:pPr>
        <w:jc w:val="both"/>
        <w:rPr>
          <w:rFonts w:ascii="Times New Roman" w:hAnsi="Times New Roman" w:cs="Times New Roman"/>
        </w:rPr>
      </w:pPr>
    </w:p>
    <w:p w14:paraId="11EFFC03" w14:textId="77777777" w:rsidR="00774472" w:rsidRDefault="00774472">
      <w:pPr>
        <w:spacing w:after="160"/>
        <w:rPr>
          <w:rFonts w:ascii="Times New Roman" w:hAnsi="Times New Roman" w:cs="Times New Roman"/>
          <w:sz w:val="24"/>
          <w:szCs w:val="24"/>
        </w:rPr>
      </w:pPr>
    </w:p>
    <w:p w14:paraId="7D63D5C2" w14:textId="77777777" w:rsidR="00EC0584" w:rsidRDefault="00EC0584">
      <w:pPr>
        <w:spacing w:after="160"/>
        <w:rPr>
          <w:rFonts w:ascii="Times New Roman" w:hAnsi="Times New Roman" w:cs="Times New Roman"/>
          <w:sz w:val="24"/>
          <w:szCs w:val="24"/>
        </w:rPr>
      </w:pPr>
    </w:p>
    <w:sectPr w:rsidR="00EC0584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Microsoft YaHe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7167D"/>
    <w:multiLevelType w:val="multilevel"/>
    <w:tmpl w:val="C11A7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781525D"/>
    <w:multiLevelType w:val="multilevel"/>
    <w:tmpl w:val="EF0091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02E3CD9"/>
    <w:multiLevelType w:val="hybridMultilevel"/>
    <w:tmpl w:val="12F80E1A"/>
    <w:lvl w:ilvl="0" w:tplc="04150013">
      <w:start w:val="1"/>
      <w:numFmt w:val="upperRoman"/>
      <w:lvlText w:val="%1."/>
      <w:lvlJc w:val="righ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 w16cid:durableId="960497862">
    <w:abstractNumId w:val="0"/>
  </w:num>
  <w:num w:numId="2" w16cid:durableId="1425105787">
    <w:abstractNumId w:val="1"/>
  </w:num>
  <w:num w:numId="3" w16cid:durableId="1527716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84"/>
    <w:rsid w:val="00175BA4"/>
    <w:rsid w:val="003C1D0E"/>
    <w:rsid w:val="00774472"/>
    <w:rsid w:val="00A07177"/>
    <w:rsid w:val="00DE47EA"/>
    <w:rsid w:val="00EC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5004"/>
  <w15:docId w15:val="{D81556EB-8AA3-458B-A58B-75CD793D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B14E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51BE5"/>
  </w:style>
  <w:style w:type="character" w:customStyle="1" w:styleId="StopkaZnak">
    <w:name w:val="Stopka Znak"/>
    <w:basedOn w:val="Domylnaczcionkaakapitu"/>
    <w:link w:val="Stopka"/>
    <w:uiPriority w:val="99"/>
    <w:qFormat/>
    <w:rsid w:val="00551BE5"/>
  </w:style>
  <w:style w:type="paragraph" w:styleId="Nagwek">
    <w:name w:val="header"/>
    <w:basedOn w:val="Normalny"/>
    <w:next w:val="Tekstpodstawowy"/>
    <w:link w:val="Nagwek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B14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caption11">
    <w:name w:val="caption11"/>
    <w:basedOn w:val="Normalny"/>
    <w:qFormat/>
    <w:pPr>
      <w:spacing w:before="120" w:after="120"/>
    </w:pPr>
    <w:rPr>
      <w:i/>
      <w:iCs/>
      <w:color w:val="000000"/>
    </w:rPr>
  </w:style>
  <w:style w:type="table" w:styleId="Tabela-Siatka">
    <w:name w:val="Table Grid"/>
    <w:basedOn w:val="Standardowy"/>
    <w:rsid w:val="003B14E0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4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1502</Words>
  <Characters>9014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Świątkowska</dc:creator>
  <dc:description/>
  <cp:lastModifiedBy>walencik</cp:lastModifiedBy>
  <cp:revision>4</cp:revision>
  <dcterms:created xsi:type="dcterms:W3CDTF">2023-10-25T07:10:00Z</dcterms:created>
  <dcterms:modified xsi:type="dcterms:W3CDTF">2023-10-25T09:14:00Z</dcterms:modified>
  <dc:language>pl-PL</dc:language>
</cp:coreProperties>
</file>