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6493FF41" w:rsidR="00954280" w:rsidRDefault="00B045BC" w:rsidP="00B045B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B045BC">
        <w:rPr>
          <w:b/>
          <w:kern w:val="16"/>
        </w:rPr>
        <w:t>Wymiana podłogi w ramach zadania Modernizacja sali gimnastycznej przy Szkole Podstawowej nr 1 w Nowogrodzie Bobrzańskim ul. Marcinkowskiego 2</w:t>
      </w:r>
    </w:p>
    <w:p w14:paraId="4ED08526" w14:textId="77777777" w:rsidR="00B045BC" w:rsidRPr="00F44738" w:rsidRDefault="00B045BC" w:rsidP="00B045B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F670F"/>
    <w:rsid w:val="00AF6BAC"/>
    <w:rsid w:val="00B045BC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2021-05-17T11:42:00Z</dcterms:created>
  <dcterms:modified xsi:type="dcterms:W3CDTF">2023-07-04T20:35:00Z</dcterms:modified>
</cp:coreProperties>
</file>