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C4BE72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B488D">
        <w:rPr>
          <w:rFonts w:ascii="Times New Roman" w:hAnsi="Times New Roman" w:cs="Times New Roman"/>
          <w:sz w:val="24"/>
          <w:szCs w:val="24"/>
        </w:rPr>
        <w:t>29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1599C2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864C79">
        <w:rPr>
          <w:rFonts w:ascii="Times New Roman" w:hAnsi="Times New Roman" w:cs="Times New Roman"/>
        </w:rPr>
        <w:t>27</w:t>
      </w:r>
      <w:r w:rsidR="003B488D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FBFBD7B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864C79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864C79">
        <w:rPr>
          <w:i w:val="0"/>
          <w:iCs w:val="0"/>
        </w:rPr>
        <w:t>11 maja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3B488D">
        <w:rPr>
          <w:i w:val="0"/>
          <w:iCs w:val="0"/>
        </w:rPr>
        <w:t>29</w:t>
      </w:r>
      <w:r w:rsidR="004B763F">
        <w:rPr>
          <w:i w:val="0"/>
          <w:iCs w:val="0"/>
        </w:rPr>
        <w:t xml:space="preserve"> </w:t>
      </w:r>
      <w:r w:rsidR="00C2080B">
        <w:rPr>
          <w:i w:val="0"/>
          <w:iCs w:val="0"/>
        </w:rPr>
        <w:t>czerwca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3B488D">
        <w:rPr>
          <w:i w:val="0"/>
          <w:iCs w:val="0"/>
        </w:rPr>
        <w:t>3</w:t>
      </w:r>
      <w:r w:rsidR="004E1BD8">
        <w:rPr>
          <w:i w:val="0"/>
          <w:iCs w:val="0"/>
        </w:rPr>
        <w:t>2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864C79" w:rsidRPr="00864C79">
        <w:rPr>
          <w:bCs/>
          <w:i w:val="0"/>
          <w:iCs w:val="0"/>
        </w:rPr>
        <w:t>sieci oświetlenia drogowego na działkach nr ewid. 1644/1, 1637, 1839/11, 1351, 1822, 1353/22, 1353/2, 1353/31, 1316, 1330, 1338, 1300, 1264, 1265, 1266/7, 1274/10, 1274/1, 1263/1, 1249/2 położonych w obrębie 0002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74BAAE9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6CE88642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73751C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7B6072A2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1BD8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64C79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3092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2023-06-29T07:16:00Z</dcterms:created>
  <dcterms:modified xsi:type="dcterms:W3CDTF">2023-06-29T13:47:00Z</dcterms:modified>
</cp:coreProperties>
</file>