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B619DC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C495F">
        <w:rPr>
          <w:rFonts w:ascii="Times New Roman" w:hAnsi="Times New Roman" w:cs="Times New Roman"/>
        </w:rPr>
        <w:t>33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B6B8323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C495F">
        <w:rPr>
          <w:i w:val="0"/>
          <w:iCs w:val="0"/>
        </w:rPr>
        <w:t>03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3C495F">
        <w:rPr>
          <w:i w:val="0"/>
          <w:iCs w:val="0"/>
        </w:rPr>
        <w:t>9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3C495F" w:rsidRPr="003C495F">
        <w:rPr>
          <w:bCs/>
          <w:i w:val="0"/>
          <w:iCs w:val="0"/>
        </w:rPr>
        <w:t xml:space="preserve">sieci oświetlenia drogowego na działkach nr ewid. 273/1, 85/6, 264/1, 267/1, 262, 280/1, 280/2, 268/2, 268/5, 273/2, 278, 63 położonych </w:t>
      </w:r>
      <w:r w:rsidR="003C495F" w:rsidRPr="003C495F">
        <w:rPr>
          <w:bCs/>
          <w:i w:val="0"/>
          <w:iCs w:val="0"/>
        </w:rPr>
        <w:br/>
        <w:t>w obrębie Kotowice w gminie Nowogród Bobrzański</w:t>
      </w:r>
      <w:r w:rsidR="003C495F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9CE8644" w14:textId="77777777" w:rsidR="001C576F" w:rsidRDefault="001C576F" w:rsidP="001C57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7301A2F6" w14:textId="77777777" w:rsidR="001C576F" w:rsidRDefault="001C576F" w:rsidP="001C57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20D5A36B" w14:textId="77777777" w:rsidR="001C576F" w:rsidRDefault="001C576F" w:rsidP="001C57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EEAF0A6" w14:textId="77777777" w:rsidR="001C576F" w:rsidRDefault="001C576F" w:rsidP="001C576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C576F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D52CF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2022-12-27T12:16:00Z</dcterms:created>
  <dcterms:modified xsi:type="dcterms:W3CDTF">2022-12-28T06:50:00Z</dcterms:modified>
</cp:coreProperties>
</file>