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margin" w:tblpXSpec="center" w:tblpY="946"/>
        <w:tblW w:w="10316" w:type="dxa"/>
        <w:tblBorders>
          <w:top w:val="none" w:sz="0" w:space="0" w:color="auto"/>
          <w:left w:val="none" w:sz="0" w:space="0" w:color="auto"/>
          <w:bottom w:val="double" w:sz="4" w:space="0" w:color="595959" w:themeColor="text1" w:themeTint="A6"/>
          <w:right w:val="none" w:sz="0" w:space="0" w:color="auto"/>
          <w:insideH w:val="none" w:sz="0" w:space="0" w:color="auto"/>
          <w:insideV w:val="none" w:sz="0" w:space="0" w:color="auto"/>
        </w:tblBorders>
        <w:tblLook w:val="01E0" w:firstRow="1" w:lastRow="1" w:firstColumn="1" w:lastColumn="1" w:noHBand="0" w:noVBand="0"/>
      </w:tblPr>
      <w:tblGrid>
        <w:gridCol w:w="2043"/>
        <w:gridCol w:w="2743"/>
        <w:gridCol w:w="2693"/>
        <w:gridCol w:w="1134"/>
        <w:gridCol w:w="1703"/>
      </w:tblGrid>
      <w:tr w:rsidR="00736AA1" w:rsidRPr="003B14E0" w14:paraId="39FA33A1" w14:textId="77777777" w:rsidTr="005464EF">
        <w:trPr>
          <w:trHeight w:val="567"/>
        </w:trPr>
        <w:tc>
          <w:tcPr>
            <w:tcW w:w="2043" w:type="dxa"/>
            <w:vMerge w:val="restart"/>
          </w:tcPr>
          <w:p w14:paraId="608042D8" w14:textId="77777777" w:rsidR="00736AA1" w:rsidRPr="003B14E0" w:rsidRDefault="00736AA1" w:rsidP="005464EF">
            <w:pPr>
              <w:tabs>
                <w:tab w:val="center" w:pos="4536"/>
                <w:tab w:val="right" w:pos="9072"/>
              </w:tabs>
              <w:rPr>
                <w:rFonts w:ascii="MS Sans Serif" w:hAnsi="MS Sans Serif"/>
                <w:lang w:val="en-US"/>
              </w:rPr>
            </w:pPr>
            <w:r w:rsidRPr="003B14E0">
              <w:rPr>
                <w:rFonts w:ascii="MS Sans Serif" w:hAnsi="MS Sans Serif"/>
                <w:noProof/>
              </w:rPr>
              <w:drawing>
                <wp:anchor distT="0" distB="0" distL="114300" distR="114300" simplePos="0" relativeHeight="251659264" behindDoc="0" locked="0" layoutInCell="1" allowOverlap="1" wp14:anchorId="68A09DF1" wp14:editId="74D81884">
                  <wp:simplePos x="0" y="0"/>
                  <wp:positionH relativeFrom="column">
                    <wp:posOffset>245745</wp:posOffset>
                  </wp:positionH>
                  <wp:positionV relativeFrom="paragraph">
                    <wp:posOffset>104140</wp:posOffset>
                  </wp:positionV>
                  <wp:extent cx="857250" cy="1043609"/>
                  <wp:effectExtent l="0" t="0" r="0" b="4445"/>
                  <wp:wrapNone/>
                  <wp:docPr id="1" name="Obraz 1" descr="h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n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104360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6570" w:type="dxa"/>
            <w:gridSpan w:val="3"/>
            <w:vAlign w:val="center"/>
          </w:tcPr>
          <w:p w14:paraId="339142F1" w14:textId="77777777" w:rsidR="00736AA1" w:rsidRPr="00BD524B" w:rsidRDefault="00736AA1" w:rsidP="005464EF">
            <w:pPr>
              <w:tabs>
                <w:tab w:val="center" w:pos="4536"/>
                <w:tab w:val="right" w:pos="9072"/>
              </w:tabs>
              <w:rPr>
                <w:rFonts w:ascii="Cambria" w:hAnsi="Cambria"/>
                <w:b/>
                <w:color w:val="595959" w:themeColor="text1" w:themeTint="A6"/>
                <w:sz w:val="28"/>
                <w:szCs w:val="28"/>
              </w:rPr>
            </w:pPr>
            <w:r>
              <w:rPr>
                <w:rFonts w:ascii="Cambria" w:hAnsi="Cambria"/>
                <w:b/>
                <w:color w:val="595959" w:themeColor="text1" w:themeTint="A6"/>
                <w:sz w:val="28"/>
                <w:szCs w:val="28"/>
              </w:rPr>
              <w:t>Burmistrz</w:t>
            </w:r>
            <w:r w:rsidRPr="00BD524B">
              <w:rPr>
                <w:rFonts w:ascii="Cambria" w:hAnsi="Cambria"/>
                <w:b/>
                <w:color w:val="595959" w:themeColor="text1" w:themeTint="A6"/>
                <w:sz w:val="28"/>
                <w:szCs w:val="28"/>
              </w:rPr>
              <w:t xml:space="preserve"> </w:t>
            </w:r>
            <w:r>
              <w:rPr>
                <w:rFonts w:ascii="Cambria" w:hAnsi="Cambria"/>
                <w:b/>
                <w:color w:val="595959" w:themeColor="text1" w:themeTint="A6"/>
                <w:sz w:val="28"/>
                <w:szCs w:val="28"/>
              </w:rPr>
              <w:t>Nowogrodu Bobrzańskiego</w:t>
            </w:r>
          </w:p>
        </w:tc>
        <w:tc>
          <w:tcPr>
            <w:tcW w:w="1703" w:type="dxa"/>
          </w:tcPr>
          <w:p w14:paraId="66C1F5A9" w14:textId="77777777" w:rsidR="00736AA1" w:rsidRPr="00A41C8E" w:rsidRDefault="00736AA1" w:rsidP="005464EF">
            <w:pPr>
              <w:tabs>
                <w:tab w:val="center" w:pos="4536"/>
                <w:tab w:val="right" w:pos="9072"/>
              </w:tabs>
              <w:jc w:val="right"/>
              <w:rPr>
                <w:rFonts w:ascii="MS Sans Serif" w:hAnsi="MS Sans Serif"/>
                <w:color w:val="595959" w:themeColor="text1" w:themeTint="A6"/>
                <w:lang w:val="en-US"/>
              </w:rPr>
            </w:pPr>
          </w:p>
        </w:tc>
      </w:tr>
      <w:tr w:rsidR="00736AA1" w:rsidRPr="00CC1EEC" w14:paraId="5046525C" w14:textId="77777777" w:rsidTr="005464EF">
        <w:trPr>
          <w:trHeight w:val="1418"/>
        </w:trPr>
        <w:tc>
          <w:tcPr>
            <w:tcW w:w="2043" w:type="dxa"/>
            <w:vMerge/>
          </w:tcPr>
          <w:p w14:paraId="4E9B7C28" w14:textId="77777777" w:rsidR="00736AA1" w:rsidRPr="003B14E0" w:rsidRDefault="00736AA1" w:rsidP="005464EF">
            <w:pPr>
              <w:tabs>
                <w:tab w:val="center" w:pos="4536"/>
                <w:tab w:val="right" w:pos="9072"/>
              </w:tabs>
              <w:rPr>
                <w:rFonts w:ascii="MS Sans Serif" w:hAnsi="MS Sans Serif"/>
                <w:lang w:val="en-US"/>
              </w:rPr>
            </w:pPr>
          </w:p>
        </w:tc>
        <w:tc>
          <w:tcPr>
            <w:tcW w:w="2743" w:type="dxa"/>
          </w:tcPr>
          <w:p w14:paraId="3DF6EE1D" w14:textId="77777777" w:rsidR="00736AA1" w:rsidRPr="00DC084E" w:rsidRDefault="00736AA1" w:rsidP="00736AA1">
            <w:pPr>
              <w:spacing w:after="0" w:line="240" w:lineRule="auto"/>
              <w:contextualSpacing/>
              <w:rPr>
                <w:color w:val="595959" w:themeColor="text1" w:themeTint="A6"/>
                <w:sz w:val="16"/>
                <w:szCs w:val="16"/>
              </w:rPr>
            </w:pPr>
            <w:r w:rsidRPr="00DC084E">
              <w:rPr>
                <w:rFonts w:ascii="Cambria" w:hAnsi="Cambria"/>
                <w:color w:val="595959" w:themeColor="text1" w:themeTint="A6"/>
                <w:sz w:val="16"/>
                <w:szCs w:val="16"/>
              </w:rPr>
              <w:t xml:space="preserve">ul. J. Słowackiego 11     </w:t>
            </w:r>
            <w:r w:rsidRPr="00DC084E">
              <w:rPr>
                <w:color w:val="595959" w:themeColor="text1" w:themeTint="A6"/>
                <w:sz w:val="16"/>
                <w:szCs w:val="16"/>
              </w:rPr>
              <w:t xml:space="preserve"> </w:t>
            </w:r>
          </w:p>
          <w:p w14:paraId="4519915F" w14:textId="77777777" w:rsidR="00736AA1" w:rsidRPr="00DC084E" w:rsidRDefault="00736AA1" w:rsidP="00736AA1">
            <w:pPr>
              <w:spacing w:after="0" w:line="240" w:lineRule="auto"/>
              <w:contextualSpacing/>
              <w:rPr>
                <w:rFonts w:ascii="Cambria" w:hAnsi="Cambria"/>
                <w:color w:val="595959" w:themeColor="text1" w:themeTint="A6"/>
                <w:sz w:val="16"/>
                <w:szCs w:val="16"/>
              </w:rPr>
            </w:pPr>
            <w:r w:rsidRPr="00DC084E">
              <w:rPr>
                <w:rFonts w:ascii="Cambria" w:hAnsi="Cambria"/>
                <w:color w:val="595959" w:themeColor="text1" w:themeTint="A6"/>
                <w:sz w:val="16"/>
                <w:szCs w:val="16"/>
              </w:rPr>
              <w:t xml:space="preserve">66-010 Nowogród Bobrzański </w:t>
            </w:r>
          </w:p>
          <w:p w14:paraId="00EAC441" w14:textId="77777777" w:rsidR="00736AA1" w:rsidRPr="00DC084E" w:rsidRDefault="00736AA1" w:rsidP="00736AA1">
            <w:pPr>
              <w:spacing w:after="0" w:line="240" w:lineRule="auto"/>
              <w:contextualSpacing/>
              <w:rPr>
                <w:rFonts w:ascii="Cambria" w:hAnsi="Cambria"/>
                <w:color w:val="595959" w:themeColor="text1" w:themeTint="A6"/>
                <w:sz w:val="16"/>
                <w:szCs w:val="16"/>
              </w:rPr>
            </w:pPr>
            <w:r w:rsidRPr="00DC084E">
              <w:rPr>
                <w:rFonts w:ascii="Cambria" w:hAnsi="Cambria"/>
                <w:color w:val="595959" w:themeColor="text1" w:themeTint="A6"/>
                <w:sz w:val="16"/>
                <w:szCs w:val="16"/>
              </w:rPr>
              <w:t>NIP: 9291004928</w:t>
            </w:r>
          </w:p>
          <w:p w14:paraId="4977A3D1" w14:textId="77777777" w:rsidR="00736AA1" w:rsidRPr="00073CE1" w:rsidRDefault="00736AA1" w:rsidP="00736AA1">
            <w:pPr>
              <w:spacing w:after="0" w:line="240" w:lineRule="auto"/>
              <w:contextualSpacing/>
              <w:rPr>
                <w:rFonts w:ascii="Cambria" w:hAnsi="Cambria"/>
                <w:color w:val="595959" w:themeColor="text1" w:themeTint="A6"/>
                <w:sz w:val="18"/>
                <w:szCs w:val="18"/>
                <w:lang w:val="de-DE"/>
              </w:rPr>
            </w:pPr>
            <w:r w:rsidRPr="00DC084E">
              <w:rPr>
                <w:rFonts w:ascii="Cambria" w:hAnsi="Cambria"/>
                <w:color w:val="595959" w:themeColor="text1" w:themeTint="A6"/>
                <w:sz w:val="16"/>
                <w:szCs w:val="16"/>
                <w:lang w:val="de-DE"/>
              </w:rPr>
              <w:br/>
            </w:r>
            <w:proofErr w:type="spellStart"/>
            <w:r w:rsidRPr="00DC084E">
              <w:rPr>
                <w:rFonts w:ascii="Cambria" w:hAnsi="Cambria"/>
                <w:color w:val="595959" w:themeColor="text1" w:themeTint="A6"/>
                <w:sz w:val="16"/>
                <w:szCs w:val="16"/>
                <w:lang w:val="de-DE"/>
              </w:rPr>
              <w:t>e-mail</w:t>
            </w:r>
            <w:proofErr w:type="spellEnd"/>
            <w:r w:rsidRPr="00DC084E">
              <w:rPr>
                <w:rFonts w:ascii="Cambria" w:hAnsi="Cambria"/>
                <w:color w:val="595959" w:themeColor="text1" w:themeTint="A6"/>
                <w:sz w:val="16"/>
                <w:szCs w:val="16"/>
                <w:lang w:val="de-DE"/>
              </w:rPr>
              <w:t>: now.bobrz.um@post.pl</w:t>
            </w:r>
            <w:r w:rsidRPr="00DC084E">
              <w:rPr>
                <w:rFonts w:ascii="Cambria" w:hAnsi="Cambria"/>
                <w:color w:val="595959" w:themeColor="text1" w:themeTint="A6"/>
                <w:sz w:val="16"/>
                <w:szCs w:val="16"/>
                <w:lang w:val="de-DE"/>
              </w:rPr>
              <w:br/>
            </w:r>
            <w:proofErr w:type="spellStart"/>
            <w:r w:rsidRPr="00DC084E">
              <w:rPr>
                <w:rFonts w:ascii="Cambria" w:hAnsi="Cambria"/>
                <w:color w:val="595959" w:themeColor="text1" w:themeTint="A6"/>
                <w:sz w:val="16"/>
                <w:szCs w:val="16"/>
                <w:lang w:val="de-DE"/>
              </w:rPr>
              <w:t>web</w:t>
            </w:r>
            <w:proofErr w:type="spellEnd"/>
            <w:r w:rsidRPr="00DC084E">
              <w:rPr>
                <w:rFonts w:ascii="Cambria" w:hAnsi="Cambria"/>
                <w:color w:val="595959" w:themeColor="text1" w:themeTint="A6"/>
                <w:sz w:val="16"/>
                <w:szCs w:val="16"/>
                <w:lang w:val="de-DE"/>
              </w:rPr>
              <w:t>: www.nowogrodbobrz.pl</w:t>
            </w:r>
          </w:p>
        </w:tc>
        <w:tc>
          <w:tcPr>
            <w:tcW w:w="2693" w:type="dxa"/>
          </w:tcPr>
          <w:p w14:paraId="0DD4573B" w14:textId="77777777" w:rsidR="00736AA1" w:rsidRPr="00263CE3" w:rsidRDefault="00736AA1" w:rsidP="00736AA1">
            <w:pPr>
              <w:tabs>
                <w:tab w:val="center" w:pos="4536"/>
                <w:tab w:val="right" w:pos="9072"/>
              </w:tabs>
              <w:spacing w:after="0" w:line="240" w:lineRule="auto"/>
              <w:contextualSpacing/>
              <w:rPr>
                <w:rFonts w:asciiTheme="majorHAnsi" w:hAnsiTheme="majorHAnsi"/>
                <w:color w:val="595959" w:themeColor="text1" w:themeTint="A6"/>
                <w:sz w:val="18"/>
                <w:szCs w:val="18"/>
              </w:rPr>
            </w:pPr>
            <w:r w:rsidRPr="00263CE3">
              <w:rPr>
                <w:rFonts w:asciiTheme="majorHAnsi" w:hAnsiTheme="majorHAnsi"/>
                <w:color w:val="595959" w:themeColor="text1" w:themeTint="A6"/>
                <w:sz w:val="18"/>
                <w:szCs w:val="18"/>
              </w:rPr>
              <w:t xml:space="preserve">Dni i godziny urzędowania: </w:t>
            </w:r>
          </w:p>
          <w:p w14:paraId="26232A42" w14:textId="77777777" w:rsidR="00736AA1" w:rsidRPr="00263CE3" w:rsidRDefault="00736AA1" w:rsidP="00736AA1">
            <w:pPr>
              <w:tabs>
                <w:tab w:val="center" w:pos="4536"/>
                <w:tab w:val="right" w:pos="9072"/>
              </w:tabs>
              <w:spacing w:after="0" w:line="240" w:lineRule="auto"/>
              <w:contextualSpacing/>
              <w:rPr>
                <w:rFonts w:asciiTheme="majorHAnsi" w:hAnsiTheme="majorHAnsi"/>
                <w:color w:val="595959" w:themeColor="text1" w:themeTint="A6"/>
                <w:sz w:val="18"/>
                <w:szCs w:val="18"/>
              </w:rPr>
            </w:pPr>
            <w:r w:rsidRPr="00263CE3">
              <w:rPr>
                <w:rFonts w:asciiTheme="majorHAnsi" w:hAnsiTheme="majorHAnsi"/>
                <w:color w:val="595959" w:themeColor="text1" w:themeTint="A6"/>
                <w:sz w:val="18"/>
                <w:szCs w:val="18"/>
              </w:rPr>
              <w:t>Poniedziałek  8.00-16.00</w:t>
            </w:r>
          </w:p>
          <w:p w14:paraId="2E18E5D1" w14:textId="77777777" w:rsidR="00736AA1" w:rsidRPr="00A41C8E" w:rsidRDefault="00736AA1" w:rsidP="00736AA1">
            <w:pPr>
              <w:tabs>
                <w:tab w:val="center" w:pos="4536"/>
                <w:tab w:val="right" w:pos="9072"/>
              </w:tabs>
              <w:spacing w:after="0" w:line="240" w:lineRule="auto"/>
              <w:contextualSpacing/>
              <w:rPr>
                <w:rFonts w:ascii="MS Sans Serif" w:hAnsi="MS Sans Serif"/>
                <w:color w:val="595959" w:themeColor="text1" w:themeTint="A6"/>
                <w:sz w:val="8"/>
                <w:szCs w:val="8"/>
              </w:rPr>
            </w:pPr>
            <w:r w:rsidRPr="00263CE3">
              <w:rPr>
                <w:rFonts w:asciiTheme="majorHAnsi" w:hAnsiTheme="majorHAnsi"/>
                <w:color w:val="595959" w:themeColor="text1" w:themeTint="A6"/>
                <w:sz w:val="18"/>
                <w:szCs w:val="18"/>
              </w:rPr>
              <w:t>wtorek - piątek.7.00 – 15.00</w:t>
            </w:r>
          </w:p>
        </w:tc>
        <w:tc>
          <w:tcPr>
            <w:tcW w:w="2837" w:type="dxa"/>
            <w:gridSpan w:val="2"/>
          </w:tcPr>
          <w:p w14:paraId="0C35537A" w14:textId="77777777" w:rsidR="00736AA1" w:rsidRPr="00A41C8E" w:rsidRDefault="00736AA1" w:rsidP="00736AA1">
            <w:pPr>
              <w:tabs>
                <w:tab w:val="center" w:pos="4536"/>
                <w:tab w:val="right" w:pos="9072"/>
              </w:tabs>
              <w:spacing w:after="0" w:line="240" w:lineRule="auto"/>
              <w:contextualSpacing/>
              <w:rPr>
                <w:rFonts w:asciiTheme="majorHAnsi" w:hAnsiTheme="majorHAnsi"/>
                <w:b/>
                <w:color w:val="595959" w:themeColor="text1" w:themeTint="A6"/>
                <w:sz w:val="18"/>
                <w:szCs w:val="18"/>
              </w:rPr>
            </w:pPr>
            <w:r w:rsidRPr="00A41C8E">
              <w:rPr>
                <w:rFonts w:asciiTheme="majorHAnsi" w:hAnsiTheme="majorHAnsi"/>
                <w:b/>
                <w:color w:val="595959" w:themeColor="text1" w:themeTint="A6"/>
                <w:sz w:val="18"/>
                <w:szCs w:val="18"/>
              </w:rPr>
              <w:t xml:space="preserve">Nr telefonów i faksów:   </w:t>
            </w:r>
          </w:p>
          <w:p w14:paraId="74D02CE9" w14:textId="77777777" w:rsidR="00736AA1" w:rsidRPr="00A41C8E" w:rsidRDefault="00736AA1" w:rsidP="00736AA1">
            <w:pPr>
              <w:tabs>
                <w:tab w:val="center" w:pos="4536"/>
                <w:tab w:val="right" w:pos="9072"/>
              </w:tabs>
              <w:spacing w:after="0" w:line="240" w:lineRule="auto"/>
              <w:contextualSpacing/>
              <w:rPr>
                <w:rFonts w:asciiTheme="majorHAnsi" w:hAnsiTheme="majorHAnsi"/>
                <w:color w:val="595959" w:themeColor="text1" w:themeTint="A6"/>
                <w:sz w:val="18"/>
                <w:szCs w:val="18"/>
              </w:rPr>
            </w:pPr>
            <w:r w:rsidRPr="00A41C8E">
              <w:rPr>
                <w:rFonts w:asciiTheme="majorHAnsi" w:hAnsiTheme="majorHAnsi"/>
                <w:color w:val="595959" w:themeColor="text1" w:themeTint="A6"/>
                <w:sz w:val="18"/>
                <w:szCs w:val="18"/>
              </w:rPr>
              <w:t>Centrala   68 329-09-62</w:t>
            </w:r>
          </w:p>
          <w:p w14:paraId="7157CC52" w14:textId="77777777" w:rsidR="00736AA1" w:rsidRPr="00A41C8E" w:rsidRDefault="00736AA1" w:rsidP="00736AA1">
            <w:pPr>
              <w:tabs>
                <w:tab w:val="center" w:pos="4536"/>
                <w:tab w:val="right" w:pos="9072"/>
              </w:tabs>
              <w:spacing w:after="0" w:line="240" w:lineRule="auto"/>
              <w:contextualSpacing/>
              <w:rPr>
                <w:rFonts w:ascii="Arial Narrow" w:hAnsi="Arial Narrow"/>
                <w:color w:val="595959" w:themeColor="text1" w:themeTint="A6"/>
                <w:sz w:val="18"/>
                <w:szCs w:val="18"/>
              </w:rPr>
            </w:pPr>
            <w:r>
              <w:rPr>
                <w:rFonts w:asciiTheme="majorHAnsi" w:hAnsiTheme="majorHAnsi"/>
                <w:color w:val="595959" w:themeColor="text1" w:themeTint="A6"/>
                <w:sz w:val="18"/>
                <w:szCs w:val="18"/>
              </w:rPr>
              <w:t>Fax             68 329-09-62</w:t>
            </w:r>
          </w:p>
        </w:tc>
      </w:tr>
    </w:tbl>
    <w:p w14:paraId="34D274E8" w14:textId="77777777" w:rsidR="00736AA1" w:rsidRPr="009C6A0D" w:rsidRDefault="00736AA1" w:rsidP="00736AA1">
      <w:pPr>
        <w:suppressAutoHyphens/>
        <w:spacing w:after="0" w:line="240" w:lineRule="auto"/>
        <w:jc w:val="both"/>
        <w:rPr>
          <w:rFonts w:ascii="Times New Roman" w:eastAsia="Noto Sans CJK SC Regular" w:hAnsi="Times New Roman" w:cs="Lohit Devanagari"/>
          <w:bCs/>
          <w:kern w:val="2"/>
          <w:sz w:val="24"/>
          <w:szCs w:val="24"/>
          <w:lang w:eastAsia="zh-CN" w:bidi="hi-IN"/>
        </w:rPr>
      </w:pPr>
      <w:r w:rsidRPr="00362D19">
        <w:rPr>
          <w:rFonts w:ascii="Times New Roman" w:eastAsia="Noto Sans CJK SC Regular" w:hAnsi="Times New Roman" w:cs="Lohit Devanagari"/>
          <w:b/>
          <w:bCs/>
          <w:kern w:val="2"/>
          <w:sz w:val="24"/>
          <w:szCs w:val="24"/>
          <w:lang w:eastAsia="zh-CN" w:bidi="hi-IN"/>
        </w:rPr>
        <w:tab/>
      </w:r>
      <w:r w:rsidRPr="00362D19">
        <w:rPr>
          <w:rFonts w:ascii="Times New Roman" w:eastAsia="Noto Sans CJK SC Regular" w:hAnsi="Times New Roman" w:cs="Lohit Devanagari"/>
          <w:b/>
          <w:bCs/>
          <w:kern w:val="2"/>
          <w:sz w:val="24"/>
          <w:szCs w:val="24"/>
          <w:lang w:eastAsia="zh-CN" w:bidi="hi-IN"/>
        </w:rPr>
        <w:tab/>
      </w:r>
      <w:r w:rsidRPr="00362D19">
        <w:rPr>
          <w:rFonts w:ascii="Times New Roman" w:eastAsia="Noto Sans CJK SC Regular" w:hAnsi="Times New Roman" w:cs="Lohit Devanagari"/>
          <w:b/>
          <w:bCs/>
          <w:kern w:val="2"/>
          <w:sz w:val="24"/>
          <w:szCs w:val="24"/>
          <w:lang w:eastAsia="zh-CN" w:bidi="hi-IN"/>
        </w:rPr>
        <w:tab/>
      </w:r>
      <w:r w:rsidRPr="00362D19">
        <w:rPr>
          <w:rFonts w:ascii="Times New Roman" w:eastAsia="Noto Sans CJK SC Regular" w:hAnsi="Times New Roman" w:cs="Lohit Devanagari"/>
          <w:b/>
          <w:bCs/>
          <w:kern w:val="2"/>
          <w:sz w:val="24"/>
          <w:szCs w:val="24"/>
          <w:lang w:eastAsia="zh-CN" w:bidi="hi-IN"/>
        </w:rPr>
        <w:tab/>
      </w:r>
      <w:r>
        <w:rPr>
          <w:rFonts w:ascii="Times New Roman" w:eastAsia="Noto Sans CJK SC Regular" w:hAnsi="Times New Roman" w:cs="Lohit Devanagari"/>
          <w:bCs/>
          <w:kern w:val="2"/>
          <w:sz w:val="24"/>
          <w:szCs w:val="24"/>
          <w:lang w:eastAsia="zh-CN" w:bidi="hi-IN"/>
        </w:rPr>
        <w:tab/>
      </w:r>
      <w:r>
        <w:rPr>
          <w:rFonts w:ascii="Times New Roman" w:eastAsia="Noto Sans CJK SC Regular" w:hAnsi="Times New Roman" w:cs="Lohit Devanagari"/>
          <w:bCs/>
          <w:kern w:val="2"/>
          <w:sz w:val="24"/>
          <w:szCs w:val="24"/>
          <w:lang w:eastAsia="zh-CN" w:bidi="hi-IN"/>
        </w:rPr>
        <w:tab/>
        <w:t>Nowogród Bobrzański, 7 października 2022 r.</w:t>
      </w:r>
    </w:p>
    <w:p w14:paraId="08DBA7D3" w14:textId="77777777" w:rsidR="00736AA1" w:rsidRPr="009C6A0D" w:rsidRDefault="00736AA1" w:rsidP="00736AA1">
      <w:pPr>
        <w:suppressAutoHyphens/>
        <w:spacing w:after="0" w:line="240" w:lineRule="auto"/>
        <w:jc w:val="both"/>
        <w:rPr>
          <w:rFonts w:ascii="Times New Roman" w:eastAsia="Noto Sans CJK SC Regular" w:hAnsi="Times New Roman" w:cs="Lohit Devanagari"/>
          <w:bCs/>
          <w:kern w:val="2"/>
          <w:lang w:eastAsia="zh-CN" w:bidi="hi-IN"/>
        </w:rPr>
      </w:pPr>
      <w:r w:rsidRPr="009C6A0D">
        <w:rPr>
          <w:rFonts w:ascii="Times New Roman" w:eastAsia="Noto Sans CJK SC Regular" w:hAnsi="Times New Roman" w:cs="Lohit Devanagari"/>
          <w:bCs/>
          <w:kern w:val="2"/>
          <w:lang w:eastAsia="zh-CN" w:bidi="hi-IN"/>
        </w:rPr>
        <w:t>GKIII.6220.</w:t>
      </w:r>
      <w:r>
        <w:rPr>
          <w:rFonts w:ascii="Times New Roman" w:eastAsia="Noto Sans CJK SC Regular" w:hAnsi="Times New Roman" w:cs="Lohit Devanagari"/>
          <w:bCs/>
          <w:kern w:val="2"/>
          <w:lang w:eastAsia="zh-CN" w:bidi="hi-IN"/>
        </w:rPr>
        <w:t>4.2022</w:t>
      </w:r>
      <w:r w:rsidRPr="009C6A0D">
        <w:rPr>
          <w:rFonts w:ascii="Times New Roman" w:eastAsia="Noto Sans CJK SC Regular" w:hAnsi="Times New Roman" w:cs="Lohit Devanagari"/>
          <w:bCs/>
          <w:kern w:val="2"/>
          <w:lang w:eastAsia="zh-CN" w:bidi="hi-IN"/>
        </w:rPr>
        <w:t>.</w:t>
      </w:r>
      <w:r>
        <w:rPr>
          <w:rFonts w:ascii="Times New Roman" w:eastAsia="Noto Sans CJK SC Regular" w:hAnsi="Times New Roman" w:cs="Lohit Devanagari"/>
          <w:bCs/>
          <w:kern w:val="2"/>
          <w:lang w:eastAsia="zh-CN" w:bidi="hi-IN"/>
        </w:rPr>
        <w:t>AŁ</w:t>
      </w:r>
    </w:p>
    <w:p w14:paraId="6DC1FE53" w14:textId="77777777" w:rsidR="00736AA1" w:rsidRPr="009C6A0D" w:rsidRDefault="00736AA1" w:rsidP="00736AA1">
      <w:pPr>
        <w:suppressAutoHyphens/>
        <w:spacing w:after="0" w:line="240" w:lineRule="auto"/>
        <w:jc w:val="both"/>
        <w:rPr>
          <w:rFonts w:ascii="Times New Roman" w:eastAsia="Noto Sans CJK SC Regular" w:hAnsi="Times New Roman" w:cs="Lohit Devanagari"/>
          <w:bCs/>
          <w:kern w:val="2"/>
          <w:sz w:val="24"/>
          <w:szCs w:val="24"/>
          <w:lang w:eastAsia="zh-CN" w:bidi="hi-IN"/>
        </w:rPr>
      </w:pPr>
    </w:p>
    <w:p w14:paraId="4646AA97" w14:textId="77777777" w:rsidR="00736AA1" w:rsidRPr="009C6A0D" w:rsidRDefault="00736AA1" w:rsidP="00736AA1">
      <w:pPr>
        <w:suppressAutoHyphens/>
        <w:spacing w:after="0" w:line="240" w:lineRule="auto"/>
        <w:jc w:val="center"/>
        <w:rPr>
          <w:rFonts w:ascii="Liberation Serif" w:eastAsia="Noto Sans CJK SC Regular" w:hAnsi="Liberation Serif" w:cs="Lohit Devanagari"/>
          <w:kern w:val="2"/>
          <w:sz w:val="24"/>
          <w:szCs w:val="24"/>
          <w:lang w:eastAsia="zh-CN" w:bidi="hi-IN"/>
        </w:rPr>
      </w:pPr>
      <w:r w:rsidRPr="009C6A0D">
        <w:rPr>
          <w:rFonts w:ascii="Times New Roman" w:eastAsia="Noto Sans CJK SC Regular" w:hAnsi="Times New Roman" w:cs="Lohit Devanagari"/>
          <w:b/>
          <w:bCs/>
          <w:kern w:val="2"/>
          <w:sz w:val="24"/>
          <w:szCs w:val="24"/>
          <w:lang w:eastAsia="zh-CN" w:bidi="hi-IN"/>
        </w:rPr>
        <w:t>DECYZJA</w:t>
      </w:r>
    </w:p>
    <w:p w14:paraId="200B4730" w14:textId="77777777" w:rsidR="00736AA1" w:rsidRPr="009C6A0D" w:rsidRDefault="00736AA1" w:rsidP="00736AA1">
      <w:pPr>
        <w:suppressAutoHyphens/>
        <w:spacing w:after="0" w:line="240" w:lineRule="auto"/>
        <w:jc w:val="center"/>
        <w:rPr>
          <w:rFonts w:ascii="Liberation Serif" w:eastAsia="Noto Sans CJK SC Regular" w:hAnsi="Liberation Serif" w:cs="Lohit Devanagari"/>
          <w:kern w:val="2"/>
          <w:sz w:val="24"/>
          <w:szCs w:val="24"/>
          <w:lang w:eastAsia="zh-CN" w:bidi="hi-IN"/>
        </w:rPr>
      </w:pPr>
      <w:r w:rsidRPr="009C6A0D">
        <w:rPr>
          <w:rFonts w:ascii="Times New Roman" w:eastAsia="Noto Sans CJK SC Regular" w:hAnsi="Times New Roman" w:cs="Lohit Devanagari"/>
          <w:b/>
          <w:bCs/>
          <w:kern w:val="2"/>
          <w:sz w:val="24"/>
          <w:szCs w:val="24"/>
          <w:lang w:eastAsia="zh-CN" w:bidi="hi-IN"/>
        </w:rPr>
        <w:t>o środowiskowych uwarunkowaniach</w:t>
      </w:r>
    </w:p>
    <w:p w14:paraId="6BB6B83A" w14:textId="77777777" w:rsidR="00736AA1" w:rsidRPr="009C6A0D" w:rsidRDefault="00736AA1" w:rsidP="00736AA1">
      <w:pPr>
        <w:suppressAutoHyphens/>
        <w:spacing w:after="0" w:line="240" w:lineRule="auto"/>
        <w:jc w:val="center"/>
        <w:rPr>
          <w:rFonts w:ascii="Times New Roman" w:eastAsia="Noto Sans CJK SC Regular" w:hAnsi="Times New Roman" w:cs="Lohit Devanagari"/>
          <w:kern w:val="2"/>
          <w:sz w:val="24"/>
          <w:szCs w:val="24"/>
          <w:lang w:eastAsia="zh-CN" w:bidi="hi-IN"/>
        </w:rPr>
      </w:pPr>
    </w:p>
    <w:p w14:paraId="5BC68753" w14:textId="77777777" w:rsidR="00736AA1" w:rsidRDefault="00736AA1" w:rsidP="00736AA1">
      <w:pPr>
        <w:suppressAutoHyphens/>
        <w:spacing w:after="0" w:line="240" w:lineRule="auto"/>
        <w:jc w:val="both"/>
        <w:rPr>
          <w:rFonts w:ascii="Times New Roman" w:hAnsi="Times New Roman" w:cs="Times New Roman"/>
          <w:sz w:val="24"/>
        </w:rPr>
      </w:pPr>
      <w:r w:rsidRPr="009C6A0D">
        <w:rPr>
          <w:rFonts w:ascii="Times New Roman" w:eastAsia="Noto Sans CJK SC Regular" w:hAnsi="Times New Roman" w:cs="Lohit Devanagari"/>
          <w:kern w:val="2"/>
          <w:sz w:val="24"/>
          <w:szCs w:val="24"/>
          <w:lang w:eastAsia="zh-CN" w:bidi="hi-IN"/>
        </w:rPr>
        <w:tab/>
        <w:t xml:space="preserve">Na podstawie art. 104 </w:t>
      </w:r>
      <w:r>
        <w:rPr>
          <w:rFonts w:ascii="Times New Roman" w:eastAsia="Noto Sans CJK SC Regular" w:hAnsi="Times New Roman" w:cs="Lohit Devanagari"/>
          <w:kern w:val="2"/>
          <w:sz w:val="24"/>
          <w:szCs w:val="24"/>
          <w:lang w:eastAsia="zh-CN" w:bidi="hi-IN"/>
        </w:rPr>
        <w:t>ustawy z dnia 14 czerwca 1960r.</w:t>
      </w:r>
      <w:r w:rsidRPr="009C6A0D">
        <w:rPr>
          <w:rFonts w:ascii="Times New Roman" w:eastAsia="Noto Sans CJK SC Regular" w:hAnsi="Times New Roman" w:cs="Lohit Devanagari"/>
          <w:kern w:val="2"/>
          <w:sz w:val="24"/>
          <w:szCs w:val="24"/>
          <w:lang w:eastAsia="zh-CN" w:bidi="hi-IN"/>
        </w:rPr>
        <w:t xml:space="preserve"> </w:t>
      </w:r>
      <w:r w:rsidRPr="008863CE">
        <w:rPr>
          <w:rFonts w:ascii="Times New Roman" w:eastAsia="Noto Sans CJK SC Regular" w:hAnsi="Times New Roman" w:cs="Lohit Devanagari"/>
          <w:i/>
          <w:kern w:val="2"/>
          <w:sz w:val="24"/>
          <w:szCs w:val="24"/>
          <w:lang w:eastAsia="zh-CN" w:bidi="hi-IN"/>
        </w:rPr>
        <w:t>Kodeks postępowania administracyjnego</w:t>
      </w:r>
      <w:r w:rsidRPr="009C6A0D">
        <w:rPr>
          <w:rFonts w:ascii="Times New Roman" w:eastAsia="Noto Sans CJK SC Regular" w:hAnsi="Times New Roman" w:cs="Lohit Devanagari"/>
          <w:kern w:val="2"/>
          <w:sz w:val="24"/>
          <w:szCs w:val="24"/>
          <w:lang w:eastAsia="zh-CN" w:bidi="hi-IN"/>
        </w:rPr>
        <w:t xml:space="preserve"> (Dz. U. z 20</w:t>
      </w:r>
      <w:r>
        <w:rPr>
          <w:rFonts w:ascii="Times New Roman" w:eastAsia="Noto Sans CJK SC Regular" w:hAnsi="Times New Roman" w:cs="Lohit Devanagari"/>
          <w:kern w:val="2"/>
          <w:sz w:val="24"/>
          <w:szCs w:val="24"/>
          <w:lang w:eastAsia="zh-CN" w:bidi="hi-IN"/>
        </w:rPr>
        <w:t>22 r.</w:t>
      </w:r>
      <w:r w:rsidRPr="009C6A0D">
        <w:rPr>
          <w:rFonts w:ascii="Times New Roman" w:eastAsia="Noto Sans CJK SC Regular" w:hAnsi="Times New Roman" w:cs="Lohit Devanagari"/>
          <w:kern w:val="2"/>
          <w:sz w:val="24"/>
          <w:szCs w:val="24"/>
          <w:lang w:eastAsia="zh-CN" w:bidi="hi-IN"/>
        </w:rPr>
        <w:t xml:space="preserve">, poz. </w:t>
      </w:r>
      <w:r>
        <w:rPr>
          <w:rFonts w:ascii="Times New Roman" w:eastAsia="Noto Sans CJK SC Regular" w:hAnsi="Times New Roman" w:cs="Lohit Devanagari"/>
          <w:kern w:val="2"/>
          <w:sz w:val="24"/>
          <w:szCs w:val="24"/>
          <w:lang w:eastAsia="zh-CN" w:bidi="hi-IN"/>
        </w:rPr>
        <w:t xml:space="preserve">2000 </w:t>
      </w:r>
      <w:r w:rsidRPr="009C6A0D">
        <w:rPr>
          <w:rFonts w:ascii="Times New Roman" w:eastAsia="Noto Sans CJK SC Regular" w:hAnsi="Times New Roman" w:cs="Lohit Devanagari"/>
          <w:kern w:val="2"/>
          <w:sz w:val="24"/>
          <w:szCs w:val="24"/>
          <w:lang w:eastAsia="zh-CN" w:bidi="hi-IN"/>
        </w:rPr>
        <w:t xml:space="preserve">z </w:t>
      </w:r>
      <w:proofErr w:type="spellStart"/>
      <w:r w:rsidRPr="009C6A0D">
        <w:rPr>
          <w:rFonts w:ascii="Times New Roman" w:eastAsia="Noto Sans CJK SC Regular" w:hAnsi="Times New Roman" w:cs="Lohit Devanagari"/>
          <w:kern w:val="2"/>
          <w:sz w:val="24"/>
          <w:szCs w:val="24"/>
          <w:lang w:eastAsia="zh-CN" w:bidi="hi-IN"/>
        </w:rPr>
        <w:t>późn</w:t>
      </w:r>
      <w:proofErr w:type="spellEnd"/>
      <w:r w:rsidRPr="009C6A0D">
        <w:rPr>
          <w:rFonts w:ascii="Times New Roman" w:eastAsia="Noto Sans CJK SC Regular" w:hAnsi="Times New Roman" w:cs="Lohit Devanagari"/>
          <w:kern w:val="2"/>
          <w:sz w:val="24"/>
          <w:szCs w:val="24"/>
          <w:lang w:eastAsia="zh-CN" w:bidi="hi-IN"/>
        </w:rPr>
        <w:t>. zm.)</w:t>
      </w:r>
      <w:r>
        <w:rPr>
          <w:rFonts w:ascii="Times New Roman" w:eastAsia="Noto Sans CJK SC Regular" w:hAnsi="Times New Roman" w:cs="Lohit Devanagari"/>
          <w:kern w:val="2"/>
          <w:sz w:val="24"/>
          <w:szCs w:val="24"/>
          <w:lang w:eastAsia="zh-CN" w:bidi="hi-IN"/>
        </w:rPr>
        <w:t>,</w:t>
      </w:r>
      <w:r w:rsidRPr="009C6A0D">
        <w:rPr>
          <w:rFonts w:ascii="Times New Roman" w:eastAsia="Noto Sans CJK SC Regular" w:hAnsi="Times New Roman" w:cs="Lohit Devanagari"/>
          <w:kern w:val="2"/>
          <w:sz w:val="24"/>
          <w:szCs w:val="24"/>
          <w:lang w:eastAsia="zh-CN" w:bidi="hi-IN"/>
        </w:rPr>
        <w:t xml:space="preserve"> w związku z art. 71 ust. 2 pkt 2, art. 75 ust. 1 pkt 4 i art. 85 ust. 1 ustawy z dnia 3 października 2008r. </w:t>
      </w:r>
      <w:r w:rsidRPr="008863CE">
        <w:rPr>
          <w:rFonts w:ascii="Times New Roman" w:eastAsia="Noto Sans CJK SC Regular" w:hAnsi="Times New Roman" w:cs="Lohit Devanagari"/>
          <w:i/>
          <w:kern w:val="2"/>
          <w:sz w:val="24"/>
          <w:szCs w:val="24"/>
          <w:lang w:eastAsia="zh-CN" w:bidi="hi-IN"/>
        </w:rPr>
        <w:t>o udostępnianiu informacji o środowisku i jego ochronie, udziale społeczeństwa w ochronie środowiska oraz o ocenach oddziaływania na środowisko</w:t>
      </w:r>
      <w:r>
        <w:rPr>
          <w:rFonts w:ascii="Times New Roman" w:eastAsia="Noto Sans CJK SC Regular" w:hAnsi="Times New Roman" w:cs="Lohit Devanagari"/>
          <w:kern w:val="2"/>
          <w:sz w:val="24"/>
          <w:szCs w:val="24"/>
          <w:lang w:eastAsia="zh-CN" w:bidi="hi-IN"/>
        </w:rPr>
        <w:t xml:space="preserve"> (</w:t>
      </w:r>
      <w:r w:rsidRPr="009C6A0D">
        <w:rPr>
          <w:rFonts w:ascii="Times New Roman" w:eastAsia="Noto Sans CJK SC Regular" w:hAnsi="Times New Roman" w:cs="Lohit Devanagari"/>
          <w:kern w:val="2"/>
          <w:sz w:val="24"/>
          <w:szCs w:val="24"/>
          <w:lang w:eastAsia="zh-CN" w:bidi="hi-IN"/>
        </w:rPr>
        <w:t>Dz. U. z 20</w:t>
      </w:r>
      <w:r>
        <w:rPr>
          <w:rFonts w:ascii="Times New Roman" w:eastAsia="Noto Sans CJK SC Regular" w:hAnsi="Times New Roman" w:cs="Lohit Devanagari"/>
          <w:kern w:val="2"/>
          <w:sz w:val="24"/>
          <w:szCs w:val="24"/>
          <w:lang w:eastAsia="zh-CN" w:bidi="hi-IN"/>
        </w:rPr>
        <w:t>22 r.</w:t>
      </w:r>
      <w:r w:rsidRPr="009C6A0D">
        <w:rPr>
          <w:rFonts w:ascii="Times New Roman" w:eastAsia="Noto Sans CJK SC Regular" w:hAnsi="Times New Roman" w:cs="Lohit Devanagari"/>
          <w:kern w:val="2"/>
          <w:sz w:val="24"/>
          <w:szCs w:val="24"/>
          <w:lang w:eastAsia="zh-CN" w:bidi="hi-IN"/>
        </w:rPr>
        <w:t xml:space="preserve">, poz. </w:t>
      </w:r>
      <w:r>
        <w:rPr>
          <w:rFonts w:ascii="Times New Roman" w:eastAsia="Noto Sans CJK SC Regular" w:hAnsi="Times New Roman" w:cs="Lohit Devanagari"/>
          <w:kern w:val="2"/>
          <w:sz w:val="24"/>
          <w:szCs w:val="24"/>
          <w:lang w:eastAsia="zh-CN" w:bidi="hi-IN"/>
        </w:rPr>
        <w:t xml:space="preserve">1029 </w:t>
      </w:r>
      <w:bookmarkStart w:id="0" w:name="_Hlk116026463"/>
      <w:r w:rsidRPr="009C6A0D">
        <w:rPr>
          <w:rFonts w:ascii="Times New Roman" w:eastAsia="Noto Sans CJK SC Regular" w:hAnsi="Times New Roman" w:cs="Lohit Devanagari"/>
          <w:kern w:val="2"/>
          <w:sz w:val="24"/>
          <w:szCs w:val="24"/>
          <w:lang w:eastAsia="zh-CN" w:bidi="hi-IN"/>
        </w:rPr>
        <w:t xml:space="preserve">z </w:t>
      </w:r>
      <w:proofErr w:type="spellStart"/>
      <w:r w:rsidRPr="009C6A0D">
        <w:rPr>
          <w:rFonts w:ascii="Times New Roman" w:eastAsia="Noto Sans CJK SC Regular" w:hAnsi="Times New Roman" w:cs="Lohit Devanagari"/>
          <w:kern w:val="2"/>
          <w:sz w:val="24"/>
          <w:szCs w:val="24"/>
          <w:lang w:eastAsia="zh-CN" w:bidi="hi-IN"/>
        </w:rPr>
        <w:t>późn</w:t>
      </w:r>
      <w:proofErr w:type="spellEnd"/>
      <w:r w:rsidRPr="009C6A0D">
        <w:rPr>
          <w:rFonts w:ascii="Times New Roman" w:eastAsia="Noto Sans CJK SC Regular" w:hAnsi="Times New Roman" w:cs="Lohit Devanagari"/>
          <w:kern w:val="2"/>
          <w:sz w:val="24"/>
          <w:szCs w:val="24"/>
          <w:lang w:eastAsia="zh-CN" w:bidi="hi-IN"/>
        </w:rPr>
        <w:t>. zm.</w:t>
      </w:r>
      <w:bookmarkEnd w:id="0"/>
      <w:r w:rsidRPr="009C6A0D">
        <w:rPr>
          <w:rFonts w:ascii="Times New Roman" w:eastAsia="Noto Sans CJK SC Regular" w:hAnsi="Times New Roman" w:cs="Lohit Devanagari"/>
          <w:kern w:val="2"/>
          <w:sz w:val="24"/>
          <w:szCs w:val="24"/>
          <w:lang w:eastAsia="zh-CN" w:bidi="hi-IN"/>
        </w:rPr>
        <w:t>), a także §</w:t>
      </w:r>
      <w:r>
        <w:rPr>
          <w:rFonts w:ascii="Times New Roman" w:eastAsia="Noto Sans CJK SC Regular" w:hAnsi="Times New Roman" w:cs="Lohit Devanagari"/>
          <w:kern w:val="2"/>
          <w:sz w:val="24"/>
          <w:szCs w:val="24"/>
          <w:lang w:eastAsia="zh-CN" w:bidi="hi-IN"/>
        </w:rPr>
        <w:t xml:space="preserve"> </w:t>
      </w:r>
      <w:r w:rsidRPr="009C6A0D">
        <w:rPr>
          <w:rFonts w:ascii="Times New Roman" w:eastAsia="Noto Sans CJK SC Regular" w:hAnsi="Times New Roman" w:cs="Lohit Devanagari"/>
          <w:kern w:val="2"/>
          <w:sz w:val="24"/>
          <w:szCs w:val="24"/>
          <w:lang w:eastAsia="zh-CN" w:bidi="hi-IN"/>
        </w:rPr>
        <w:t xml:space="preserve">3 ust. 1 pkt </w:t>
      </w:r>
      <w:r>
        <w:rPr>
          <w:rFonts w:ascii="Times New Roman" w:eastAsia="Noto Sans CJK SC Regular" w:hAnsi="Times New Roman" w:cs="Lohit Devanagari"/>
          <w:kern w:val="2"/>
          <w:sz w:val="24"/>
          <w:szCs w:val="24"/>
          <w:lang w:eastAsia="zh-CN" w:bidi="hi-IN"/>
        </w:rPr>
        <w:t xml:space="preserve">62 </w:t>
      </w:r>
      <w:r w:rsidRPr="009C6A0D">
        <w:rPr>
          <w:rFonts w:ascii="Times New Roman" w:eastAsia="Noto Sans CJK SC Regular" w:hAnsi="Times New Roman" w:cs="Lohit Devanagari"/>
          <w:kern w:val="2"/>
          <w:sz w:val="24"/>
          <w:szCs w:val="24"/>
          <w:lang w:eastAsia="zh-CN" w:bidi="hi-IN"/>
        </w:rPr>
        <w:t xml:space="preserve">rozporządzenia Rady Ministrów z dnia </w:t>
      </w:r>
      <w:r>
        <w:rPr>
          <w:rFonts w:ascii="Times New Roman" w:eastAsia="Noto Sans CJK SC Regular" w:hAnsi="Times New Roman" w:cs="Lohit Devanagari"/>
          <w:kern w:val="2"/>
          <w:sz w:val="24"/>
          <w:szCs w:val="24"/>
          <w:lang w:eastAsia="zh-CN" w:bidi="hi-IN"/>
        </w:rPr>
        <w:t>10</w:t>
      </w:r>
      <w:r w:rsidRPr="009C6A0D">
        <w:rPr>
          <w:rFonts w:ascii="Times New Roman" w:eastAsia="Noto Sans CJK SC Regular" w:hAnsi="Times New Roman" w:cs="Lohit Devanagari"/>
          <w:kern w:val="2"/>
          <w:sz w:val="24"/>
          <w:szCs w:val="24"/>
          <w:lang w:eastAsia="zh-CN" w:bidi="hi-IN"/>
        </w:rPr>
        <w:t xml:space="preserve"> </w:t>
      </w:r>
      <w:r>
        <w:rPr>
          <w:rFonts w:ascii="Times New Roman" w:eastAsia="Noto Sans CJK SC Regular" w:hAnsi="Times New Roman" w:cs="Lohit Devanagari"/>
          <w:kern w:val="2"/>
          <w:sz w:val="24"/>
          <w:szCs w:val="24"/>
          <w:lang w:eastAsia="zh-CN" w:bidi="hi-IN"/>
        </w:rPr>
        <w:t>września</w:t>
      </w:r>
      <w:r w:rsidRPr="009C6A0D">
        <w:rPr>
          <w:rFonts w:ascii="Times New Roman" w:eastAsia="Noto Sans CJK SC Regular" w:hAnsi="Times New Roman" w:cs="Lohit Devanagari"/>
          <w:kern w:val="2"/>
          <w:sz w:val="24"/>
          <w:szCs w:val="24"/>
          <w:lang w:eastAsia="zh-CN" w:bidi="hi-IN"/>
        </w:rPr>
        <w:t xml:space="preserve"> 201</w:t>
      </w:r>
      <w:r>
        <w:rPr>
          <w:rFonts w:ascii="Times New Roman" w:eastAsia="Noto Sans CJK SC Regular" w:hAnsi="Times New Roman" w:cs="Lohit Devanagari"/>
          <w:kern w:val="2"/>
          <w:sz w:val="24"/>
          <w:szCs w:val="24"/>
          <w:lang w:eastAsia="zh-CN" w:bidi="hi-IN"/>
        </w:rPr>
        <w:t>9</w:t>
      </w:r>
      <w:r w:rsidRPr="009C6A0D">
        <w:rPr>
          <w:rFonts w:ascii="Times New Roman" w:eastAsia="Noto Sans CJK SC Regular" w:hAnsi="Times New Roman" w:cs="Lohit Devanagari"/>
          <w:kern w:val="2"/>
          <w:sz w:val="24"/>
          <w:szCs w:val="24"/>
          <w:lang w:eastAsia="zh-CN" w:bidi="hi-IN"/>
        </w:rPr>
        <w:t xml:space="preserve"> r. </w:t>
      </w:r>
      <w:r w:rsidRPr="008863CE">
        <w:rPr>
          <w:rFonts w:ascii="Times New Roman" w:eastAsia="Noto Sans CJK SC Regular" w:hAnsi="Times New Roman" w:cs="Lohit Devanagari"/>
          <w:i/>
          <w:kern w:val="2"/>
          <w:sz w:val="24"/>
          <w:szCs w:val="24"/>
          <w:lang w:eastAsia="zh-CN" w:bidi="hi-IN"/>
        </w:rPr>
        <w:t>w sprawie przedsięwzięć mogących znacząco oddziaływać na środowisko</w:t>
      </w:r>
      <w:r>
        <w:rPr>
          <w:rFonts w:ascii="Times New Roman" w:eastAsia="Noto Sans CJK SC Regular" w:hAnsi="Times New Roman" w:cs="Lohit Devanagari"/>
          <w:kern w:val="2"/>
          <w:sz w:val="24"/>
          <w:szCs w:val="24"/>
          <w:lang w:eastAsia="zh-CN" w:bidi="hi-IN"/>
        </w:rPr>
        <w:t xml:space="preserve"> (Dz. U. z</w:t>
      </w:r>
      <w:r w:rsidRPr="009C6A0D">
        <w:rPr>
          <w:rFonts w:ascii="Times New Roman" w:eastAsia="Noto Sans CJK SC Regular" w:hAnsi="Times New Roman" w:cs="Lohit Devanagari"/>
          <w:kern w:val="2"/>
          <w:sz w:val="24"/>
          <w:szCs w:val="24"/>
          <w:lang w:eastAsia="zh-CN" w:bidi="hi-IN"/>
        </w:rPr>
        <w:t xml:space="preserve"> 201</w:t>
      </w:r>
      <w:r>
        <w:rPr>
          <w:rFonts w:ascii="Times New Roman" w:eastAsia="Noto Sans CJK SC Regular" w:hAnsi="Times New Roman" w:cs="Lohit Devanagari"/>
          <w:kern w:val="2"/>
          <w:sz w:val="24"/>
          <w:szCs w:val="24"/>
          <w:lang w:eastAsia="zh-CN" w:bidi="hi-IN"/>
        </w:rPr>
        <w:t xml:space="preserve">9 </w:t>
      </w:r>
      <w:r w:rsidRPr="009C6A0D">
        <w:rPr>
          <w:rFonts w:ascii="Times New Roman" w:eastAsia="Noto Sans CJK SC Regular" w:hAnsi="Times New Roman" w:cs="Lohit Devanagari"/>
          <w:kern w:val="2"/>
          <w:sz w:val="24"/>
          <w:szCs w:val="24"/>
          <w:lang w:eastAsia="zh-CN" w:bidi="hi-IN"/>
        </w:rPr>
        <w:t xml:space="preserve">r., poz. </w:t>
      </w:r>
      <w:r>
        <w:rPr>
          <w:rFonts w:ascii="Times New Roman" w:eastAsia="Noto Sans CJK SC Regular" w:hAnsi="Times New Roman" w:cs="Lohit Devanagari"/>
          <w:kern w:val="2"/>
          <w:sz w:val="24"/>
          <w:szCs w:val="24"/>
          <w:lang w:eastAsia="zh-CN" w:bidi="hi-IN"/>
        </w:rPr>
        <w:t>1839 ze zm.</w:t>
      </w:r>
      <w:r w:rsidRPr="009C6A0D">
        <w:rPr>
          <w:rFonts w:ascii="Times New Roman" w:eastAsia="Noto Sans CJK SC Regular" w:hAnsi="Times New Roman" w:cs="Lohit Devanagari"/>
          <w:kern w:val="2"/>
          <w:sz w:val="24"/>
          <w:szCs w:val="24"/>
          <w:lang w:eastAsia="zh-CN" w:bidi="hi-IN"/>
        </w:rPr>
        <w:t xml:space="preserve">) po rozpatrzeniu wniosku złożonego przez </w:t>
      </w:r>
      <w:r>
        <w:rPr>
          <w:rFonts w:ascii="Times New Roman" w:hAnsi="Times New Roman" w:cs="Times New Roman"/>
        </w:rPr>
        <w:t xml:space="preserve"> </w:t>
      </w:r>
      <w:r w:rsidRPr="00443508">
        <w:rPr>
          <w:rFonts w:ascii="Times New Roman" w:hAnsi="Times New Roman" w:cs="Times New Roman"/>
          <w:sz w:val="24"/>
          <w:szCs w:val="24"/>
        </w:rPr>
        <w:t>Roberta Skulskiego, występującego w imieniu i na rzecz Nadleśnictwa Krzystkowice, ul. Leśna 1, 66-010 Nowogród Bobrzański</w:t>
      </w:r>
      <w:r>
        <w:rPr>
          <w:rFonts w:ascii="Times New Roman" w:eastAsia="Noto Sans CJK SC Regular" w:hAnsi="Times New Roman" w:cs="Lohit Devanagari"/>
          <w:kern w:val="2"/>
          <w:sz w:val="24"/>
          <w:szCs w:val="24"/>
          <w:lang w:eastAsia="zh-CN" w:bidi="hi-IN"/>
        </w:rPr>
        <w:t xml:space="preserve"> w sprawie wydania decyzji o </w:t>
      </w:r>
      <w:r w:rsidRPr="009C6A0D">
        <w:rPr>
          <w:rFonts w:ascii="Times New Roman" w:eastAsia="Noto Sans CJK SC Regular" w:hAnsi="Times New Roman" w:cs="Lohit Devanagari"/>
          <w:kern w:val="2"/>
          <w:sz w:val="24"/>
          <w:szCs w:val="24"/>
          <w:lang w:eastAsia="zh-CN" w:bidi="hi-IN"/>
        </w:rPr>
        <w:t>środowiskowych uwar</w:t>
      </w:r>
      <w:r>
        <w:rPr>
          <w:rFonts w:ascii="Times New Roman" w:eastAsia="Noto Sans CJK SC Regular" w:hAnsi="Times New Roman" w:cs="Lohit Devanagari"/>
          <w:kern w:val="2"/>
          <w:sz w:val="24"/>
          <w:szCs w:val="24"/>
          <w:lang w:eastAsia="zh-CN" w:bidi="hi-IN"/>
        </w:rPr>
        <w:t xml:space="preserve">unkowaniach dla przedsięwzięcia pn.: </w:t>
      </w:r>
      <w:r w:rsidRPr="00443508">
        <w:rPr>
          <w:rFonts w:ascii="Times New Roman" w:hAnsi="Times New Roman" w:cs="Times New Roman"/>
          <w:sz w:val="24"/>
        </w:rPr>
        <w:t>„</w:t>
      </w:r>
      <w:r w:rsidRPr="00443508">
        <w:rPr>
          <w:rFonts w:ascii="Times New Roman" w:hAnsi="Times New Roman" w:cs="Times New Roman"/>
          <w:b/>
          <w:sz w:val="24"/>
        </w:rPr>
        <w:t>Budowa drogi leśnej „KRĘTA” w Nadleśnictwie Krzystkowice, Leśnictwo Kotowice, Leśnictwo Klępina”</w:t>
      </w:r>
      <w:r w:rsidRPr="00443508">
        <w:rPr>
          <w:rFonts w:ascii="Times New Roman" w:hAnsi="Times New Roman" w:cs="Times New Roman"/>
          <w:sz w:val="24"/>
        </w:rPr>
        <w:t xml:space="preserve"> przewidzianego do realizacji na działkach nr </w:t>
      </w:r>
      <w:proofErr w:type="spellStart"/>
      <w:r w:rsidRPr="00443508">
        <w:rPr>
          <w:rFonts w:ascii="Times New Roman" w:hAnsi="Times New Roman" w:cs="Times New Roman"/>
          <w:sz w:val="24"/>
        </w:rPr>
        <w:t>ewid</w:t>
      </w:r>
      <w:proofErr w:type="spellEnd"/>
      <w:r w:rsidRPr="00443508">
        <w:rPr>
          <w:rFonts w:ascii="Times New Roman" w:hAnsi="Times New Roman" w:cs="Times New Roman"/>
          <w:sz w:val="24"/>
        </w:rPr>
        <w:t>. 103/3, 102, 101/4, 94/3, 93/3, 92, 91/1, 87, 86, 90/1 obręb 0017 Przybymierz, gm. Nowogród Bobrzański</w:t>
      </w:r>
      <w:r>
        <w:rPr>
          <w:rFonts w:ascii="Times New Roman" w:hAnsi="Times New Roman" w:cs="Times New Roman"/>
          <w:sz w:val="24"/>
        </w:rPr>
        <w:t>.</w:t>
      </w:r>
    </w:p>
    <w:p w14:paraId="6A425789" w14:textId="77777777" w:rsidR="00736AA1" w:rsidRDefault="00736AA1" w:rsidP="00736AA1">
      <w:pPr>
        <w:suppressAutoHyphens/>
        <w:spacing w:after="0" w:line="240" w:lineRule="auto"/>
        <w:jc w:val="both"/>
        <w:rPr>
          <w:rFonts w:ascii="Times New Roman" w:eastAsia="Noto Sans CJK SC Regular" w:hAnsi="Times New Roman" w:cs="Lohit Devanagari"/>
          <w:kern w:val="2"/>
          <w:sz w:val="24"/>
          <w:szCs w:val="24"/>
          <w:lang w:eastAsia="zh-CN" w:bidi="hi-IN"/>
        </w:rPr>
      </w:pPr>
    </w:p>
    <w:p w14:paraId="0E25218D" w14:textId="77777777" w:rsidR="00736AA1" w:rsidRDefault="00736AA1" w:rsidP="00736AA1">
      <w:pPr>
        <w:suppressAutoHyphens/>
        <w:spacing w:after="0" w:line="240" w:lineRule="auto"/>
        <w:jc w:val="center"/>
        <w:rPr>
          <w:rFonts w:ascii="Times New Roman" w:eastAsia="Noto Sans CJK SC Regular" w:hAnsi="Times New Roman" w:cs="Lohit Devanagari"/>
          <w:b/>
          <w:kern w:val="2"/>
          <w:sz w:val="24"/>
          <w:szCs w:val="24"/>
          <w:lang w:eastAsia="zh-CN" w:bidi="hi-IN"/>
        </w:rPr>
      </w:pPr>
      <w:r w:rsidRPr="0017609A">
        <w:rPr>
          <w:rFonts w:ascii="Times New Roman" w:eastAsia="Noto Sans CJK SC Regular" w:hAnsi="Times New Roman" w:cs="Lohit Devanagari"/>
          <w:b/>
          <w:kern w:val="2"/>
          <w:sz w:val="24"/>
          <w:szCs w:val="24"/>
          <w:lang w:eastAsia="zh-CN" w:bidi="hi-IN"/>
        </w:rPr>
        <w:t>ORZEKAM</w:t>
      </w:r>
    </w:p>
    <w:p w14:paraId="4184DE96" w14:textId="77777777" w:rsidR="00736AA1" w:rsidRPr="0017609A" w:rsidRDefault="00736AA1" w:rsidP="00736AA1">
      <w:pPr>
        <w:suppressAutoHyphens/>
        <w:spacing w:after="0" w:line="240" w:lineRule="auto"/>
        <w:jc w:val="center"/>
        <w:rPr>
          <w:rFonts w:ascii="Times New Roman" w:eastAsia="Noto Sans CJK SC Regular" w:hAnsi="Times New Roman" w:cs="Lohit Devanagari"/>
          <w:b/>
          <w:kern w:val="2"/>
          <w:sz w:val="24"/>
          <w:szCs w:val="24"/>
          <w:lang w:eastAsia="zh-CN" w:bidi="hi-IN"/>
        </w:rPr>
      </w:pPr>
    </w:p>
    <w:p w14:paraId="215BFB75" w14:textId="77777777" w:rsidR="00736AA1" w:rsidRPr="0017609A" w:rsidRDefault="00736AA1" w:rsidP="00736AA1">
      <w:pPr>
        <w:pStyle w:val="Akapitzlist"/>
        <w:numPr>
          <w:ilvl w:val="0"/>
          <w:numId w:val="1"/>
        </w:numPr>
        <w:suppressAutoHyphens/>
        <w:spacing w:after="0" w:line="240" w:lineRule="auto"/>
        <w:jc w:val="both"/>
        <w:rPr>
          <w:rFonts w:ascii="Times New Roman" w:eastAsia="Noto Sans CJK SC Regular" w:hAnsi="Times New Roman" w:cs="Lohit Devanagari"/>
          <w:kern w:val="2"/>
          <w:sz w:val="24"/>
          <w:szCs w:val="24"/>
          <w:lang w:eastAsia="zh-CN" w:bidi="hi-IN"/>
        </w:rPr>
      </w:pPr>
      <w:r w:rsidRPr="0017609A">
        <w:rPr>
          <w:rFonts w:ascii="Times New Roman" w:eastAsia="Noto Sans CJK SC Regular" w:hAnsi="Times New Roman" w:cs="Lohit Devanagari"/>
          <w:b/>
          <w:bCs/>
          <w:kern w:val="2"/>
          <w:sz w:val="24"/>
          <w:szCs w:val="24"/>
          <w:lang w:eastAsia="zh-CN" w:bidi="hi-IN"/>
        </w:rPr>
        <w:t xml:space="preserve">Stwierdzić brak potrzeby przeprowadzania oceny oddziaływania na środowisko dla przedsięwzięcia pn.: </w:t>
      </w:r>
      <w:r w:rsidRPr="00443508">
        <w:rPr>
          <w:rFonts w:ascii="Times New Roman" w:hAnsi="Times New Roman" w:cs="Times New Roman"/>
          <w:sz w:val="24"/>
        </w:rPr>
        <w:t>„</w:t>
      </w:r>
      <w:r w:rsidRPr="00443508">
        <w:rPr>
          <w:rFonts w:ascii="Times New Roman" w:hAnsi="Times New Roman" w:cs="Times New Roman"/>
          <w:b/>
          <w:sz w:val="24"/>
        </w:rPr>
        <w:t>Budowa drogi leś</w:t>
      </w:r>
      <w:r>
        <w:rPr>
          <w:rFonts w:ascii="Times New Roman" w:hAnsi="Times New Roman" w:cs="Times New Roman"/>
          <w:b/>
          <w:sz w:val="24"/>
        </w:rPr>
        <w:t>nej „KRĘTA” w </w:t>
      </w:r>
      <w:r w:rsidRPr="00443508">
        <w:rPr>
          <w:rFonts w:ascii="Times New Roman" w:hAnsi="Times New Roman" w:cs="Times New Roman"/>
          <w:b/>
          <w:sz w:val="24"/>
        </w:rPr>
        <w:t>Nadleśnictwie Krzystkowice, Leśnictwo Kotowice, Leśnictwo Klępina”</w:t>
      </w:r>
      <w:r w:rsidRPr="0017609A">
        <w:rPr>
          <w:rFonts w:ascii="Times New Roman" w:eastAsia="Noto Sans CJK SC Regular" w:hAnsi="Times New Roman" w:cs="Lohit Devanagari"/>
          <w:b/>
          <w:kern w:val="2"/>
          <w:sz w:val="24"/>
          <w:szCs w:val="24"/>
          <w:lang w:eastAsia="zh-CN" w:bidi="hi-IN"/>
        </w:rPr>
        <w:t>.</w:t>
      </w:r>
    </w:p>
    <w:p w14:paraId="60CA7E9C" w14:textId="77777777" w:rsidR="00736AA1" w:rsidRPr="0017609A" w:rsidRDefault="00736AA1" w:rsidP="00736AA1">
      <w:pPr>
        <w:numPr>
          <w:ilvl w:val="0"/>
          <w:numId w:val="1"/>
        </w:numPr>
        <w:suppressAutoHyphens/>
        <w:spacing w:after="0" w:line="240" w:lineRule="auto"/>
        <w:jc w:val="both"/>
        <w:rPr>
          <w:rFonts w:ascii="Times New Roman" w:eastAsia="Noto Sans CJK SC Regular" w:hAnsi="Times New Roman" w:cs="Lohit Devanagari"/>
          <w:kern w:val="2"/>
          <w:sz w:val="24"/>
          <w:szCs w:val="24"/>
          <w:lang w:eastAsia="zh-CN" w:bidi="hi-IN"/>
        </w:rPr>
      </w:pPr>
      <w:r w:rsidRPr="0017609A">
        <w:rPr>
          <w:rFonts w:ascii="Times New Roman" w:eastAsia="Noto Sans CJK SC Regular" w:hAnsi="Times New Roman" w:cs="Lohit Devanagari"/>
          <w:b/>
          <w:bCs/>
          <w:kern w:val="2"/>
          <w:sz w:val="24"/>
          <w:szCs w:val="24"/>
          <w:lang w:eastAsia="zh-CN" w:bidi="hi-IN"/>
        </w:rPr>
        <w:t>Określam następujące wymagania :</w:t>
      </w:r>
    </w:p>
    <w:p w14:paraId="53680EF9" w14:textId="77777777" w:rsidR="00736AA1" w:rsidRPr="0017609A" w:rsidRDefault="00736AA1" w:rsidP="00736AA1">
      <w:pPr>
        <w:numPr>
          <w:ilvl w:val="0"/>
          <w:numId w:val="2"/>
        </w:numPr>
        <w:suppressAutoHyphens/>
        <w:spacing w:after="0" w:line="240" w:lineRule="auto"/>
        <w:contextualSpacing/>
        <w:jc w:val="both"/>
        <w:rPr>
          <w:rFonts w:ascii="Times New Roman" w:eastAsia="Noto Sans CJK SC Regular" w:hAnsi="Times New Roman" w:cs="Mangal"/>
          <w:bCs/>
          <w:kern w:val="2"/>
          <w:sz w:val="24"/>
          <w:szCs w:val="21"/>
          <w:lang w:eastAsia="zh-CN" w:bidi="hi-IN"/>
        </w:rPr>
      </w:pPr>
      <w:r w:rsidRPr="0017609A">
        <w:rPr>
          <w:rFonts w:ascii="Times New Roman" w:eastAsia="Noto Sans CJK SC Regular" w:hAnsi="Times New Roman" w:cs="Mangal"/>
          <w:bCs/>
          <w:kern w:val="2"/>
          <w:sz w:val="24"/>
          <w:szCs w:val="21"/>
          <w:lang w:eastAsia="zh-CN" w:bidi="hi-IN"/>
        </w:rPr>
        <w:t>W celu ograniczenia uciążliwości związanej z hałasem prace budowlane inwestor jest obowiązany prowadzić w godzinach od 6</w:t>
      </w:r>
      <w:r w:rsidRPr="0017609A">
        <w:rPr>
          <w:rFonts w:ascii="Times New Roman" w:eastAsia="Noto Sans CJK SC Regular" w:hAnsi="Times New Roman" w:cs="Mangal"/>
          <w:bCs/>
          <w:kern w:val="2"/>
          <w:sz w:val="24"/>
          <w:szCs w:val="21"/>
          <w:vertAlign w:val="superscript"/>
          <w:lang w:eastAsia="zh-CN" w:bidi="hi-IN"/>
        </w:rPr>
        <w:t>00</w:t>
      </w:r>
      <w:r w:rsidRPr="0017609A">
        <w:rPr>
          <w:rFonts w:ascii="Times New Roman" w:eastAsia="Noto Sans CJK SC Regular" w:hAnsi="Times New Roman" w:cs="Mangal"/>
          <w:bCs/>
          <w:kern w:val="2"/>
          <w:sz w:val="24"/>
          <w:szCs w:val="21"/>
          <w:lang w:eastAsia="zh-CN" w:bidi="hi-IN"/>
        </w:rPr>
        <w:t xml:space="preserve"> do 22</w:t>
      </w:r>
      <w:r w:rsidRPr="0017609A">
        <w:rPr>
          <w:rFonts w:ascii="Times New Roman" w:eastAsia="Noto Sans CJK SC Regular" w:hAnsi="Times New Roman" w:cs="Mangal"/>
          <w:bCs/>
          <w:kern w:val="2"/>
          <w:sz w:val="24"/>
          <w:szCs w:val="21"/>
          <w:vertAlign w:val="superscript"/>
          <w:lang w:eastAsia="zh-CN" w:bidi="hi-IN"/>
        </w:rPr>
        <w:t>00</w:t>
      </w:r>
      <w:r w:rsidRPr="0017609A">
        <w:rPr>
          <w:rFonts w:ascii="Times New Roman" w:eastAsia="Noto Sans CJK SC Regular" w:hAnsi="Times New Roman" w:cs="Mangal"/>
          <w:bCs/>
          <w:kern w:val="2"/>
          <w:sz w:val="24"/>
          <w:szCs w:val="21"/>
          <w:lang w:eastAsia="zh-CN" w:bidi="hi-IN"/>
        </w:rPr>
        <w:t>.</w:t>
      </w:r>
    </w:p>
    <w:p w14:paraId="5A133A4D" w14:textId="77777777" w:rsidR="00736AA1" w:rsidRDefault="00736AA1" w:rsidP="00736AA1">
      <w:pPr>
        <w:numPr>
          <w:ilvl w:val="0"/>
          <w:numId w:val="2"/>
        </w:numPr>
        <w:suppressAutoHyphens/>
        <w:spacing w:after="0" w:line="240" w:lineRule="auto"/>
        <w:contextualSpacing/>
        <w:jc w:val="both"/>
        <w:rPr>
          <w:rFonts w:ascii="Times New Roman" w:eastAsia="Noto Sans CJK SC Regular" w:hAnsi="Times New Roman" w:cs="Mangal"/>
          <w:bCs/>
          <w:kern w:val="2"/>
          <w:sz w:val="24"/>
          <w:szCs w:val="21"/>
          <w:lang w:eastAsia="zh-CN" w:bidi="hi-IN"/>
        </w:rPr>
      </w:pPr>
      <w:r w:rsidRPr="0017609A">
        <w:rPr>
          <w:rFonts w:ascii="Times New Roman" w:eastAsia="Noto Sans CJK SC Regular" w:hAnsi="Times New Roman" w:cs="Mangal"/>
          <w:bCs/>
          <w:kern w:val="2"/>
          <w:sz w:val="24"/>
          <w:szCs w:val="21"/>
          <w:lang w:eastAsia="zh-CN" w:bidi="hi-IN"/>
        </w:rPr>
        <w:t>W związku z użyciem ciężkiego sprzętu: maszyn i urządzeń budowlanych oraz samochodów ciężarowych, inwestor po zakończeniu prac budowlanych jest zobowiązany do naprawienia wszelkich szkód w infrastrukturze gminnej. W przypadku użycia pojazdów ponadnormatywnych zobowiązany jest do uzyskania zezwolenia Burmistrza Nowogrodu Bobrzańskiego na ich przejazd po drogach gminnych.</w:t>
      </w:r>
    </w:p>
    <w:p w14:paraId="2EB07FA1" w14:textId="77777777" w:rsidR="00736AA1" w:rsidRDefault="00736AA1" w:rsidP="00736AA1">
      <w:pPr>
        <w:numPr>
          <w:ilvl w:val="0"/>
          <w:numId w:val="2"/>
        </w:numPr>
        <w:suppressAutoHyphens/>
        <w:spacing w:after="0" w:line="240" w:lineRule="auto"/>
        <w:contextualSpacing/>
        <w:jc w:val="both"/>
        <w:rPr>
          <w:rFonts w:ascii="Times New Roman" w:eastAsia="Noto Sans CJK SC Regular" w:hAnsi="Times New Roman" w:cs="Mangal"/>
          <w:bCs/>
          <w:kern w:val="2"/>
          <w:sz w:val="24"/>
          <w:szCs w:val="21"/>
          <w:lang w:eastAsia="zh-CN" w:bidi="hi-IN"/>
        </w:rPr>
      </w:pPr>
      <w:r>
        <w:rPr>
          <w:rFonts w:ascii="Times New Roman" w:eastAsia="Noto Sans CJK SC Regular" w:hAnsi="Times New Roman" w:cs="Mangal"/>
          <w:bCs/>
          <w:kern w:val="2"/>
          <w:sz w:val="24"/>
          <w:szCs w:val="21"/>
          <w:lang w:eastAsia="zh-CN" w:bidi="hi-IN"/>
        </w:rPr>
        <w:t>Sprzęt pracujący na terenie placu budowy powinien być sprawny oraz parkowany na terenie utwardzonym, zabezpieczonym warstwą nieprzepuszczalną; teren budowy należy wyposażyć w sorbenty do likwidacji ewentualnych rozlewów paliwa bądź innych płynów eksploatacyjnych.</w:t>
      </w:r>
    </w:p>
    <w:p w14:paraId="441D0D4B" w14:textId="77777777" w:rsidR="00736AA1" w:rsidRDefault="00736AA1" w:rsidP="00736AA1">
      <w:pPr>
        <w:numPr>
          <w:ilvl w:val="0"/>
          <w:numId w:val="2"/>
        </w:numPr>
        <w:suppressAutoHyphens/>
        <w:spacing w:after="0" w:line="240" w:lineRule="auto"/>
        <w:contextualSpacing/>
        <w:jc w:val="both"/>
        <w:rPr>
          <w:rFonts w:ascii="Times New Roman" w:eastAsia="Noto Sans CJK SC Regular" w:hAnsi="Times New Roman" w:cs="Mangal"/>
          <w:bCs/>
          <w:kern w:val="2"/>
          <w:sz w:val="24"/>
          <w:szCs w:val="21"/>
          <w:lang w:eastAsia="zh-CN" w:bidi="hi-IN"/>
        </w:rPr>
      </w:pPr>
      <w:r>
        <w:rPr>
          <w:rFonts w:ascii="Times New Roman" w:eastAsia="Noto Sans CJK SC Regular" w:hAnsi="Times New Roman" w:cs="Mangal"/>
          <w:bCs/>
          <w:kern w:val="2"/>
          <w:sz w:val="24"/>
          <w:szCs w:val="21"/>
          <w:lang w:eastAsia="zh-CN" w:bidi="hi-IN"/>
        </w:rPr>
        <w:t>W przypadku stwierdzenia awarii sprzętu budowlanego jego prace należy niezwłocznie przerwać, a ewentualne wycieki płynów eksploatacyjnych należy gromadzić w szczelnych pojemnikach ustawionych pod maszynami; do czasu odtransportowania do miejsca serwisowania uszkodzony sprzęt należy umieścić na utwardzonej powierzchni. Rekultywację zanieczyszczonego terenu należy przeprowadzić za pomocą odpowiedniego sorbentu, a grunt zebrać i przekazać uprawnionemu odbiorcy do unieszkodliwienia.</w:t>
      </w:r>
    </w:p>
    <w:p w14:paraId="2993CCDD" w14:textId="77777777" w:rsidR="00736AA1" w:rsidRDefault="00736AA1" w:rsidP="00736AA1">
      <w:pPr>
        <w:numPr>
          <w:ilvl w:val="0"/>
          <w:numId w:val="2"/>
        </w:numPr>
        <w:suppressAutoHyphens/>
        <w:spacing w:after="0" w:line="240" w:lineRule="auto"/>
        <w:contextualSpacing/>
        <w:jc w:val="both"/>
        <w:rPr>
          <w:rFonts w:ascii="Times New Roman" w:eastAsia="Noto Sans CJK SC Regular" w:hAnsi="Times New Roman" w:cs="Mangal"/>
          <w:bCs/>
          <w:kern w:val="2"/>
          <w:sz w:val="24"/>
          <w:szCs w:val="21"/>
          <w:lang w:eastAsia="zh-CN" w:bidi="hi-IN"/>
        </w:rPr>
      </w:pPr>
      <w:r>
        <w:rPr>
          <w:rFonts w:ascii="Times New Roman" w:eastAsia="Noto Sans CJK SC Regular" w:hAnsi="Times New Roman" w:cs="Mangal"/>
          <w:bCs/>
          <w:kern w:val="2"/>
          <w:sz w:val="24"/>
          <w:szCs w:val="21"/>
          <w:lang w:eastAsia="zh-CN" w:bidi="hi-IN"/>
        </w:rPr>
        <w:lastRenderedPageBreak/>
        <w:t>Wszelkie materiały i substancje mogące mieć negatywny wpływ na środowisko, a niezbędne w trakcie prac budowlanych, zabezpieczyć przed rozlewaniem i opadami atmosferycznymi.</w:t>
      </w:r>
    </w:p>
    <w:p w14:paraId="2627133A" w14:textId="77777777" w:rsidR="00736AA1" w:rsidRDefault="00736AA1" w:rsidP="00736AA1">
      <w:pPr>
        <w:numPr>
          <w:ilvl w:val="0"/>
          <w:numId w:val="2"/>
        </w:numPr>
        <w:suppressAutoHyphens/>
        <w:spacing w:after="0" w:line="240" w:lineRule="auto"/>
        <w:contextualSpacing/>
        <w:jc w:val="both"/>
        <w:rPr>
          <w:rFonts w:ascii="Times New Roman" w:eastAsia="Noto Sans CJK SC Regular" w:hAnsi="Times New Roman" w:cs="Mangal"/>
          <w:bCs/>
          <w:kern w:val="2"/>
          <w:sz w:val="24"/>
          <w:szCs w:val="21"/>
          <w:lang w:eastAsia="zh-CN" w:bidi="hi-IN"/>
        </w:rPr>
      </w:pPr>
      <w:r>
        <w:rPr>
          <w:rFonts w:ascii="Times New Roman" w:eastAsia="Noto Sans CJK SC Regular" w:hAnsi="Times New Roman" w:cs="Mangal"/>
          <w:bCs/>
          <w:kern w:val="2"/>
          <w:sz w:val="24"/>
          <w:szCs w:val="21"/>
          <w:lang w:eastAsia="zh-CN" w:bidi="hi-IN"/>
        </w:rPr>
        <w:t>Odpady należy magazynować selektywnie w zamykanych, szczelnych i oznakowanych pojemnikach, ustawionych w wyznaczonym miejscu o utwardzonym podłożu, zabezpieczonym przed wpływem warunków atmosferycznych, a następnie przekazywać uprawnionym podmiotom posiadającym zezwolenia w zakresie odbioru i gospodarowania odpadami.</w:t>
      </w:r>
    </w:p>
    <w:p w14:paraId="441962D9" w14:textId="77777777" w:rsidR="00736AA1" w:rsidRDefault="00736AA1" w:rsidP="00736AA1">
      <w:pPr>
        <w:numPr>
          <w:ilvl w:val="0"/>
          <w:numId w:val="2"/>
        </w:numPr>
        <w:suppressAutoHyphens/>
        <w:spacing w:after="0" w:line="240" w:lineRule="auto"/>
        <w:contextualSpacing/>
        <w:jc w:val="both"/>
        <w:rPr>
          <w:rFonts w:ascii="Times New Roman" w:eastAsia="Noto Sans CJK SC Regular" w:hAnsi="Times New Roman" w:cs="Mangal"/>
          <w:bCs/>
          <w:kern w:val="2"/>
          <w:sz w:val="24"/>
          <w:szCs w:val="21"/>
          <w:lang w:eastAsia="zh-CN" w:bidi="hi-IN"/>
        </w:rPr>
      </w:pPr>
      <w:r>
        <w:rPr>
          <w:rFonts w:ascii="Times New Roman" w:eastAsia="Noto Sans CJK SC Regular" w:hAnsi="Times New Roman" w:cs="Mangal"/>
          <w:bCs/>
          <w:kern w:val="2"/>
          <w:sz w:val="24"/>
          <w:szCs w:val="21"/>
          <w:lang w:eastAsia="zh-CN" w:bidi="hi-IN"/>
        </w:rPr>
        <w:t>Planowana inwestycja powinna być uzgodniona przed rozpoczęciem jej realizacji oraz wykonana zgodnie z wytycznymi i wymaganiami narzuconymi przez właściciela lub zarządcę cieków i rowów zlokalizowanych na działkach dla przedmiotowej inwestycji.</w:t>
      </w:r>
    </w:p>
    <w:p w14:paraId="1CF20350" w14:textId="77777777" w:rsidR="00736AA1" w:rsidRPr="0017609A" w:rsidRDefault="00736AA1" w:rsidP="00736AA1">
      <w:pPr>
        <w:numPr>
          <w:ilvl w:val="0"/>
          <w:numId w:val="2"/>
        </w:numPr>
        <w:suppressAutoHyphens/>
        <w:spacing w:after="0" w:line="240" w:lineRule="auto"/>
        <w:contextualSpacing/>
        <w:jc w:val="both"/>
        <w:rPr>
          <w:rFonts w:ascii="Times New Roman" w:eastAsia="Noto Sans CJK SC Regular" w:hAnsi="Times New Roman" w:cs="Mangal"/>
          <w:bCs/>
          <w:kern w:val="2"/>
          <w:sz w:val="24"/>
          <w:szCs w:val="21"/>
          <w:lang w:eastAsia="zh-CN" w:bidi="hi-IN"/>
        </w:rPr>
      </w:pPr>
      <w:r>
        <w:rPr>
          <w:rFonts w:ascii="Times New Roman" w:eastAsia="Noto Sans CJK SC Regular" w:hAnsi="Times New Roman" w:cs="Mangal"/>
          <w:bCs/>
          <w:kern w:val="2"/>
          <w:sz w:val="24"/>
          <w:szCs w:val="21"/>
          <w:lang w:eastAsia="zh-CN" w:bidi="hi-IN"/>
        </w:rPr>
        <w:t>Wody opadowe i roztopowe odprowadzane z terenu inwestycji muszą spełniać warunki określone w Rozporządzeniu Ministra Gospodarki Morskiej i Żeglugi Śródlądowej z dnia 12 lipca 2019 r. w sprawie substancji szczególnie szkodliwych dla środowiska wodnego oraz warunków, jakie należy spełniać przy wprowadzaniu ścieków do wód lub do ziemi, a także przy odprowadzaniu wód opadowych lub roztopowych do wód lub urządzeń wodnych.</w:t>
      </w:r>
    </w:p>
    <w:p w14:paraId="0B75DDCC" w14:textId="77777777" w:rsidR="00736AA1" w:rsidRPr="00CE098B" w:rsidRDefault="00736AA1" w:rsidP="00736AA1">
      <w:pPr>
        <w:numPr>
          <w:ilvl w:val="0"/>
          <w:numId w:val="1"/>
        </w:numPr>
        <w:suppressAutoHyphens/>
        <w:spacing w:after="0" w:line="240" w:lineRule="auto"/>
        <w:jc w:val="both"/>
        <w:rPr>
          <w:rFonts w:ascii="Liberation Serif" w:eastAsia="Noto Sans CJK SC Regular" w:hAnsi="Liberation Serif" w:cs="Lohit Devanagari"/>
          <w:kern w:val="2"/>
          <w:sz w:val="24"/>
          <w:szCs w:val="24"/>
          <w:lang w:eastAsia="zh-CN" w:bidi="hi-IN"/>
        </w:rPr>
      </w:pPr>
      <w:r w:rsidRPr="00CE098B">
        <w:rPr>
          <w:rFonts w:ascii="Times New Roman" w:eastAsia="Noto Sans CJK SC Regular" w:hAnsi="Times New Roman" w:cs="Lohit Devanagari"/>
          <w:b/>
          <w:bCs/>
          <w:kern w:val="2"/>
          <w:sz w:val="24"/>
          <w:szCs w:val="24"/>
          <w:lang w:eastAsia="zh-CN" w:bidi="hi-IN"/>
        </w:rPr>
        <w:t>Charakterystyka przedsięwzięcia stanowi integralną część niniejszej decyzji.</w:t>
      </w:r>
    </w:p>
    <w:p w14:paraId="43CA8465" w14:textId="77777777" w:rsidR="00736AA1" w:rsidRPr="00443508" w:rsidRDefault="00736AA1" w:rsidP="00736AA1">
      <w:pPr>
        <w:suppressAutoHyphens/>
        <w:spacing w:after="0" w:line="240" w:lineRule="auto"/>
        <w:rPr>
          <w:rFonts w:ascii="Liberation Serif" w:eastAsia="Noto Sans CJK SC Regular" w:hAnsi="Liberation Serif" w:cs="Lohit Devanagari"/>
          <w:color w:val="FF0000"/>
          <w:kern w:val="2"/>
          <w:sz w:val="24"/>
          <w:szCs w:val="24"/>
          <w:lang w:eastAsia="zh-CN" w:bidi="hi-IN"/>
        </w:rPr>
      </w:pPr>
    </w:p>
    <w:p w14:paraId="4B45F3C1" w14:textId="77777777" w:rsidR="00736AA1" w:rsidRPr="00443508" w:rsidRDefault="00736AA1" w:rsidP="00736AA1">
      <w:pPr>
        <w:suppressAutoHyphens/>
        <w:spacing w:after="0" w:line="240" w:lineRule="auto"/>
        <w:rPr>
          <w:rFonts w:ascii="Liberation Serif" w:eastAsia="Noto Sans CJK SC Regular" w:hAnsi="Liberation Serif" w:cs="Lohit Devanagari"/>
          <w:color w:val="FF0000"/>
          <w:kern w:val="2"/>
          <w:sz w:val="24"/>
          <w:szCs w:val="24"/>
          <w:lang w:eastAsia="zh-CN" w:bidi="hi-IN"/>
        </w:rPr>
      </w:pPr>
    </w:p>
    <w:p w14:paraId="55A4FD84" w14:textId="77777777" w:rsidR="00736AA1" w:rsidRPr="00CE098B" w:rsidRDefault="00736AA1" w:rsidP="00736AA1">
      <w:pPr>
        <w:suppressAutoHyphens/>
        <w:spacing w:after="0" w:line="240" w:lineRule="auto"/>
        <w:jc w:val="center"/>
        <w:rPr>
          <w:rFonts w:ascii="Times New Roman" w:eastAsia="Noto Sans CJK SC Regular" w:hAnsi="Times New Roman" w:cs="Lohit Devanagari"/>
          <w:b/>
          <w:bCs/>
          <w:kern w:val="2"/>
          <w:sz w:val="24"/>
          <w:szCs w:val="24"/>
          <w:lang w:eastAsia="zh-CN" w:bidi="hi-IN"/>
        </w:rPr>
      </w:pPr>
      <w:r w:rsidRPr="00CE098B">
        <w:rPr>
          <w:rFonts w:ascii="Times New Roman" w:eastAsia="Noto Sans CJK SC Regular" w:hAnsi="Times New Roman" w:cs="Lohit Devanagari"/>
          <w:b/>
          <w:bCs/>
          <w:kern w:val="2"/>
          <w:sz w:val="24"/>
          <w:szCs w:val="24"/>
          <w:lang w:eastAsia="zh-CN" w:bidi="hi-IN"/>
        </w:rPr>
        <w:t>UZASADNIENIE</w:t>
      </w:r>
    </w:p>
    <w:p w14:paraId="359E98F4" w14:textId="77777777" w:rsidR="00736AA1" w:rsidRDefault="00736AA1" w:rsidP="00736AA1">
      <w:pPr>
        <w:suppressAutoHyphens/>
        <w:spacing w:after="0" w:line="240" w:lineRule="auto"/>
        <w:jc w:val="both"/>
        <w:rPr>
          <w:rFonts w:ascii="Times New Roman" w:eastAsia="Noto Sans CJK SC Regular" w:hAnsi="Times New Roman" w:cs="Lohit Devanagari"/>
          <w:color w:val="FF0000"/>
          <w:kern w:val="2"/>
          <w:sz w:val="24"/>
          <w:szCs w:val="24"/>
          <w:lang w:eastAsia="zh-CN" w:bidi="hi-IN"/>
        </w:rPr>
      </w:pPr>
      <w:r w:rsidRPr="00CE098B">
        <w:rPr>
          <w:rFonts w:ascii="Times New Roman" w:eastAsia="Noto Sans CJK SC Regular" w:hAnsi="Times New Roman" w:cs="Lohit Devanagari"/>
          <w:kern w:val="2"/>
          <w:sz w:val="24"/>
          <w:szCs w:val="24"/>
          <w:lang w:eastAsia="zh-CN" w:bidi="hi-IN"/>
        </w:rPr>
        <w:tab/>
        <w:t xml:space="preserve">W dniu 15 lipca 2022 r. (data wpływu do tut. Urzędu 15 lipca 2022 r.) do Burmistrza Nowogrodu Bobrzańskiego wpłynął wniosek Roberta Skulskiego, </w:t>
      </w:r>
      <w:r w:rsidRPr="00443508">
        <w:rPr>
          <w:rFonts w:ascii="Times New Roman" w:hAnsi="Times New Roman" w:cs="Times New Roman"/>
          <w:sz w:val="24"/>
          <w:szCs w:val="24"/>
        </w:rPr>
        <w:t>występującego</w:t>
      </w:r>
      <w:r>
        <w:rPr>
          <w:rFonts w:ascii="Times New Roman" w:hAnsi="Times New Roman" w:cs="Times New Roman"/>
          <w:sz w:val="24"/>
          <w:szCs w:val="24"/>
        </w:rPr>
        <w:t xml:space="preserve"> w imieniu i </w:t>
      </w:r>
      <w:r w:rsidRPr="00443508">
        <w:rPr>
          <w:rFonts w:ascii="Times New Roman" w:hAnsi="Times New Roman" w:cs="Times New Roman"/>
          <w:sz w:val="24"/>
          <w:szCs w:val="24"/>
        </w:rPr>
        <w:t>na rzecz Nadleśnictwa Krzystkowice, ul. Leśna 1, 66-010 Nowogród Bobrzański</w:t>
      </w:r>
      <w:r>
        <w:rPr>
          <w:rFonts w:ascii="Times New Roman" w:eastAsia="Noto Sans CJK SC Regular" w:hAnsi="Times New Roman" w:cs="Lohit Devanagari"/>
          <w:kern w:val="2"/>
          <w:sz w:val="24"/>
          <w:szCs w:val="24"/>
          <w:lang w:eastAsia="zh-CN" w:bidi="hi-IN"/>
        </w:rPr>
        <w:t xml:space="preserve"> w sprawie wydania decyzji o </w:t>
      </w:r>
      <w:r w:rsidRPr="009C6A0D">
        <w:rPr>
          <w:rFonts w:ascii="Times New Roman" w:eastAsia="Noto Sans CJK SC Regular" w:hAnsi="Times New Roman" w:cs="Lohit Devanagari"/>
          <w:kern w:val="2"/>
          <w:sz w:val="24"/>
          <w:szCs w:val="24"/>
          <w:lang w:eastAsia="zh-CN" w:bidi="hi-IN"/>
        </w:rPr>
        <w:t>środowiskowych uwar</w:t>
      </w:r>
      <w:r>
        <w:rPr>
          <w:rFonts w:ascii="Times New Roman" w:eastAsia="Noto Sans CJK SC Regular" w:hAnsi="Times New Roman" w:cs="Lohit Devanagari"/>
          <w:kern w:val="2"/>
          <w:sz w:val="24"/>
          <w:szCs w:val="24"/>
          <w:lang w:eastAsia="zh-CN" w:bidi="hi-IN"/>
        </w:rPr>
        <w:t xml:space="preserve">unkowaniach dla przedsięwzięcia pn.: </w:t>
      </w:r>
      <w:r w:rsidRPr="00443508">
        <w:rPr>
          <w:rFonts w:ascii="Times New Roman" w:hAnsi="Times New Roman" w:cs="Times New Roman"/>
          <w:sz w:val="24"/>
        </w:rPr>
        <w:t>„</w:t>
      </w:r>
      <w:r w:rsidRPr="00443508">
        <w:rPr>
          <w:rFonts w:ascii="Times New Roman" w:hAnsi="Times New Roman" w:cs="Times New Roman"/>
          <w:b/>
          <w:sz w:val="24"/>
        </w:rPr>
        <w:t>Budowa drogi leśnej „KRĘTA” w Nadleśnictwie Krzystkowice, Leśnictwo Kotowice, Leśnictwo Klępina”</w:t>
      </w:r>
      <w:r w:rsidRPr="00443508">
        <w:rPr>
          <w:rFonts w:ascii="Times New Roman" w:hAnsi="Times New Roman" w:cs="Times New Roman"/>
          <w:sz w:val="24"/>
        </w:rPr>
        <w:t xml:space="preserve"> przewidzianego do realizacji na działkach nr </w:t>
      </w:r>
      <w:proofErr w:type="spellStart"/>
      <w:r w:rsidRPr="00443508">
        <w:rPr>
          <w:rFonts w:ascii="Times New Roman" w:hAnsi="Times New Roman" w:cs="Times New Roman"/>
          <w:sz w:val="24"/>
        </w:rPr>
        <w:t>ewid</w:t>
      </w:r>
      <w:proofErr w:type="spellEnd"/>
      <w:r w:rsidRPr="00443508">
        <w:rPr>
          <w:rFonts w:ascii="Times New Roman" w:hAnsi="Times New Roman" w:cs="Times New Roman"/>
          <w:sz w:val="24"/>
        </w:rPr>
        <w:t>. 103/3, 102, 101/4, 94/3, 93/3, 92, 91/1, 87, 86, 90/1 obręb 0017 Przybymierz, gm. Nowogród Bobrzańsk</w:t>
      </w:r>
      <w:r w:rsidRPr="00CE098B">
        <w:rPr>
          <w:rFonts w:ascii="Times New Roman" w:hAnsi="Times New Roman" w:cs="Times New Roman"/>
          <w:sz w:val="24"/>
        </w:rPr>
        <w:t>i</w:t>
      </w:r>
      <w:r w:rsidRPr="00CE098B">
        <w:rPr>
          <w:rFonts w:ascii="Times New Roman" w:eastAsia="Noto Sans CJK SC Regular" w:hAnsi="Times New Roman" w:cs="Lohit Devanagari"/>
          <w:kern w:val="2"/>
          <w:sz w:val="24"/>
          <w:szCs w:val="24"/>
          <w:lang w:eastAsia="zh-CN" w:bidi="hi-IN"/>
        </w:rPr>
        <w:t xml:space="preserve">. </w:t>
      </w:r>
    </w:p>
    <w:p w14:paraId="205EA6FA" w14:textId="77777777" w:rsidR="00736AA1" w:rsidRPr="00443508" w:rsidRDefault="00736AA1" w:rsidP="00736AA1">
      <w:pPr>
        <w:suppressAutoHyphens/>
        <w:spacing w:after="0" w:line="240" w:lineRule="auto"/>
        <w:jc w:val="both"/>
        <w:rPr>
          <w:rFonts w:ascii="Times New Roman" w:eastAsia="Noto Sans CJK SC Regular" w:hAnsi="Times New Roman" w:cs="Lohit Devanagari"/>
          <w:color w:val="FF0000"/>
          <w:kern w:val="2"/>
          <w:sz w:val="24"/>
          <w:szCs w:val="24"/>
          <w:lang w:eastAsia="zh-CN" w:bidi="hi-IN"/>
        </w:rPr>
      </w:pPr>
      <w:r w:rsidRPr="00302F03">
        <w:rPr>
          <w:rFonts w:ascii="Times New Roman" w:eastAsia="Noto Sans CJK SC Regular" w:hAnsi="Times New Roman" w:cs="Lohit Devanagari"/>
          <w:kern w:val="2"/>
          <w:sz w:val="24"/>
          <w:szCs w:val="24"/>
          <w:lang w:eastAsia="zh-CN" w:bidi="hi-IN"/>
        </w:rPr>
        <w:t>Ze względu na stwierdzone braki formalne wezwano wnioskodawcę wezwaniem znak: GKIII.6220.4.2022.AŁ, z dnia 18 lipca 2022 r. do ich uz</w:t>
      </w:r>
      <w:r>
        <w:rPr>
          <w:rFonts w:ascii="Times New Roman" w:eastAsia="Noto Sans CJK SC Regular" w:hAnsi="Times New Roman" w:cs="Lohit Devanagari"/>
          <w:kern w:val="2"/>
          <w:sz w:val="24"/>
          <w:szCs w:val="24"/>
          <w:lang w:eastAsia="zh-CN" w:bidi="hi-IN"/>
        </w:rPr>
        <w:t>u</w:t>
      </w:r>
      <w:r w:rsidRPr="00302F03">
        <w:rPr>
          <w:rFonts w:ascii="Times New Roman" w:eastAsia="Noto Sans CJK SC Regular" w:hAnsi="Times New Roman" w:cs="Lohit Devanagari"/>
          <w:kern w:val="2"/>
          <w:sz w:val="24"/>
          <w:szCs w:val="24"/>
          <w:lang w:eastAsia="zh-CN" w:bidi="hi-IN"/>
        </w:rPr>
        <w:t>pełnienia.</w:t>
      </w:r>
      <w:r>
        <w:rPr>
          <w:rFonts w:ascii="Times New Roman" w:eastAsia="Noto Sans CJK SC Regular" w:hAnsi="Times New Roman" w:cs="Lohit Devanagari"/>
          <w:color w:val="FF0000"/>
          <w:kern w:val="2"/>
          <w:sz w:val="24"/>
          <w:szCs w:val="24"/>
          <w:lang w:eastAsia="zh-CN" w:bidi="hi-IN"/>
        </w:rPr>
        <w:t xml:space="preserve"> </w:t>
      </w:r>
      <w:r w:rsidRPr="00302F03">
        <w:rPr>
          <w:rFonts w:ascii="Times New Roman" w:eastAsia="Noto Sans CJK SC Regular" w:hAnsi="Times New Roman" w:cs="Lohit Devanagari"/>
          <w:kern w:val="2"/>
          <w:sz w:val="24"/>
          <w:szCs w:val="24"/>
          <w:lang w:eastAsia="zh-CN" w:bidi="hi-IN"/>
        </w:rPr>
        <w:t>W dniu</w:t>
      </w:r>
      <w:r>
        <w:rPr>
          <w:rFonts w:ascii="Times New Roman" w:eastAsia="Noto Sans CJK SC Regular" w:hAnsi="Times New Roman" w:cs="Lohit Devanagari"/>
          <w:color w:val="FF0000"/>
          <w:kern w:val="2"/>
          <w:sz w:val="24"/>
          <w:szCs w:val="24"/>
          <w:lang w:eastAsia="zh-CN" w:bidi="hi-IN"/>
        </w:rPr>
        <w:t xml:space="preserve"> </w:t>
      </w:r>
      <w:r w:rsidRPr="00302F03">
        <w:rPr>
          <w:rFonts w:ascii="Times New Roman" w:eastAsia="Noto Sans CJK SC Regular" w:hAnsi="Times New Roman" w:cs="Lohit Devanagari"/>
          <w:kern w:val="2"/>
          <w:sz w:val="24"/>
          <w:szCs w:val="24"/>
          <w:lang w:eastAsia="zh-CN" w:bidi="hi-IN"/>
        </w:rPr>
        <w:t xml:space="preserve">3 sierpnia 2022 r. (data wpływu: 5 sierpnia 2022 r.) dokonano przedmiotowych uzupełnień.  </w:t>
      </w:r>
    </w:p>
    <w:p w14:paraId="6A389298" w14:textId="77777777" w:rsidR="00736AA1" w:rsidRPr="00302F03" w:rsidRDefault="00736AA1" w:rsidP="00736AA1">
      <w:pPr>
        <w:suppressAutoHyphens/>
        <w:spacing w:after="0" w:line="240" w:lineRule="auto"/>
        <w:ind w:firstLine="709"/>
        <w:jc w:val="both"/>
        <w:rPr>
          <w:rFonts w:ascii="Times New Roman" w:eastAsia="Noto Sans CJK SC Regular" w:hAnsi="Times New Roman" w:cs="Lohit Devanagari"/>
          <w:kern w:val="2"/>
          <w:sz w:val="24"/>
          <w:szCs w:val="24"/>
          <w:lang w:eastAsia="zh-CN" w:bidi="hi-IN"/>
        </w:rPr>
      </w:pPr>
      <w:r w:rsidRPr="00302F03">
        <w:rPr>
          <w:rFonts w:ascii="Times New Roman" w:eastAsia="Noto Sans CJK SC Regular" w:hAnsi="Times New Roman" w:cs="Lohit Devanagari"/>
          <w:kern w:val="2"/>
          <w:sz w:val="24"/>
          <w:szCs w:val="24"/>
          <w:lang w:eastAsia="zh-CN" w:bidi="hi-IN"/>
        </w:rPr>
        <w:t xml:space="preserve">Biorąc pod uwagę rodzaj i lokalizację przedsięwzięcia, organem właściwym do wydania decyzji w niniejszej sprawie, zgodnie z art. 75 ust. 1 pkt 4 ustawy z dnia 3 października 2008r. o udostępnianiu informacji o środowisku i jego ochronie, udziale społeczeństwa w ochronie środowiska oraz o ocenach oddziaływania na środowisko (Dz. U. z 2022, poz. 1029 z </w:t>
      </w:r>
      <w:proofErr w:type="spellStart"/>
      <w:r w:rsidRPr="00302F03">
        <w:rPr>
          <w:rFonts w:ascii="Times New Roman" w:eastAsia="Noto Sans CJK SC Regular" w:hAnsi="Times New Roman" w:cs="Lohit Devanagari"/>
          <w:kern w:val="2"/>
          <w:sz w:val="24"/>
          <w:szCs w:val="24"/>
          <w:lang w:eastAsia="zh-CN" w:bidi="hi-IN"/>
        </w:rPr>
        <w:t>późn</w:t>
      </w:r>
      <w:proofErr w:type="spellEnd"/>
      <w:r w:rsidRPr="00302F03">
        <w:rPr>
          <w:rFonts w:ascii="Times New Roman" w:eastAsia="Noto Sans CJK SC Regular" w:hAnsi="Times New Roman" w:cs="Lohit Devanagari"/>
          <w:kern w:val="2"/>
          <w:sz w:val="24"/>
          <w:szCs w:val="24"/>
          <w:lang w:eastAsia="zh-CN" w:bidi="hi-IN"/>
        </w:rPr>
        <w:t>. zm.) jest Burmistrz Nowogrodu Bobrzańskiego.</w:t>
      </w:r>
    </w:p>
    <w:p w14:paraId="175CBFE4" w14:textId="77777777" w:rsidR="00736AA1" w:rsidRPr="00443508" w:rsidRDefault="00736AA1" w:rsidP="00736AA1">
      <w:pPr>
        <w:suppressAutoHyphens/>
        <w:spacing w:after="0" w:line="240" w:lineRule="auto"/>
        <w:ind w:firstLine="708"/>
        <w:jc w:val="both"/>
        <w:rPr>
          <w:rFonts w:ascii="Liberation Serif" w:eastAsia="Noto Sans CJK SC Regular" w:hAnsi="Liberation Serif" w:cs="Lohit Devanagari"/>
          <w:color w:val="FF0000"/>
          <w:kern w:val="2"/>
          <w:sz w:val="24"/>
          <w:szCs w:val="24"/>
          <w:lang w:eastAsia="zh-CN" w:bidi="hi-IN"/>
        </w:rPr>
      </w:pPr>
      <w:r w:rsidRPr="00302F03">
        <w:rPr>
          <w:rFonts w:ascii="Times New Roman" w:eastAsia="Noto Sans CJK SC Regular" w:hAnsi="Times New Roman" w:cs="Lohit Devanagari"/>
          <w:kern w:val="2"/>
          <w:sz w:val="24"/>
          <w:szCs w:val="24"/>
          <w:lang w:eastAsia="zh-CN" w:bidi="hi-IN"/>
        </w:rPr>
        <w:t xml:space="preserve">Organ po stwierdzeniu kompletności w/w wniosku wszczął postępowanie administracyjne w przedmiotowej sprawie, powiadamiając strony poprzez zawiadomienie z dnia </w:t>
      </w:r>
      <w:r>
        <w:rPr>
          <w:rFonts w:ascii="Times New Roman" w:eastAsia="Noto Sans CJK SC Regular" w:hAnsi="Times New Roman" w:cs="Lohit Devanagari"/>
          <w:kern w:val="2"/>
          <w:sz w:val="24"/>
          <w:szCs w:val="24"/>
          <w:lang w:eastAsia="zh-CN" w:bidi="hi-IN"/>
        </w:rPr>
        <w:t xml:space="preserve">18 lipca </w:t>
      </w:r>
      <w:r w:rsidRPr="00302F03">
        <w:rPr>
          <w:rFonts w:ascii="Times New Roman" w:eastAsia="Noto Sans CJK SC Regular" w:hAnsi="Times New Roman" w:cs="Lohit Devanagari"/>
          <w:kern w:val="2"/>
          <w:sz w:val="24"/>
          <w:szCs w:val="24"/>
          <w:lang w:eastAsia="zh-CN" w:bidi="hi-IN"/>
        </w:rPr>
        <w:t xml:space="preserve">2022 r., znak: GKIII.6220.4.2022.AŁ. Informacja o toczącym się postępowaniu została umieszczona w </w:t>
      </w:r>
      <w:proofErr w:type="spellStart"/>
      <w:r w:rsidRPr="00302F03">
        <w:rPr>
          <w:rFonts w:ascii="Times New Roman" w:eastAsia="Noto Sans CJK SC Regular" w:hAnsi="Times New Roman" w:cs="Lohit Devanagari"/>
          <w:kern w:val="2"/>
          <w:sz w:val="24"/>
          <w:szCs w:val="24"/>
          <w:lang w:eastAsia="zh-CN" w:bidi="hi-IN"/>
        </w:rPr>
        <w:t>Ekoportalu</w:t>
      </w:r>
      <w:proofErr w:type="spellEnd"/>
      <w:r w:rsidRPr="00302F03">
        <w:rPr>
          <w:rFonts w:ascii="Times New Roman" w:eastAsia="Noto Sans CJK SC Regular" w:hAnsi="Times New Roman" w:cs="Lohit Devanagari"/>
          <w:kern w:val="2"/>
          <w:sz w:val="24"/>
          <w:szCs w:val="24"/>
          <w:lang w:eastAsia="zh-CN" w:bidi="hi-IN"/>
        </w:rPr>
        <w:t xml:space="preserve"> ( nr karty 116/2022).</w:t>
      </w:r>
      <w:r w:rsidRPr="00302F03">
        <w:rPr>
          <w:rFonts w:ascii="Liberation Serif" w:eastAsia="Noto Sans CJK SC Regular" w:hAnsi="Liberation Serif" w:cs="Lohit Devanagari"/>
          <w:kern w:val="2"/>
          <w:sz w:val="24"/>
          <w:szCs w:val="24"/>
          <w:lang w:eastAsia="zh-CN" w:bidi="hi-IN"/>
        </w:rPr>
        <w:t xml:space="preserve"> </w:t>
      </w:r>
    </w:p>
    <w:p w14:paraId="5C3A4C2B" w14:textId="77777777" w:rsidR="00736AA1" w:rsidRPr="00443508" w:rsidRDefault="00736AA1" w:rsidP="00736AA1">
      <w:pPr>
        <w:suppressAutoHyphens/>
        <w:spacing w:after="0" w:line="240" w:lineRule="auto"/>
        <w:jc w:val="both"/>
        <w:rPr>
          <w:rFonts w:ascii="Liberation Serif" w:eastAsia="Noto Sans CJK SC Regular" w:hAnsi="Liberation Serif" w:cs="Lohit Devanagari"/>
          <w:color w:val="FF0000"/>
          <w:kern w:val="2"/>
          <w:sz w:val="24"/>
          <w:szCs w:val="24"/>
          <w:lang w:eastAsia="zh-CN" w:bidi="hi-IN"/>
        </w:rPr>
      </w:pPr>
      <w:r w:rsidRPr="00443508">
        <w:rPr>
          <w:rFonts w:ascii="Liberation Serif" w:eastAsia="Noto Sans CJK SC Regular" w:hAnsi="Liberation Serif" w:cs="Lohit Devanagari"/>
          <w:color w:val="FF0000"/>
          <w:kern w:val="2"/>
          <w:sz w:val="24"/>
          <w:szCs w:val="24"/>
          <w:lang w:eastAsia="zh-CN" w:bidi="hi-IN"/>
        </w:rPr>
        <w:tab/>
      </w:r>
      <w:r w:rsidRPr="00302F03">
        <w:rPr>
          <w:rFonts w:ascii="Liberation Serif" w:eastAsia="Noto Sans CJK SC Regular" w:hAnsi="Liberation Serif" w:cs="Lohit Devanagari"/>
          <w:kern w:val="2"/>
          <w:sz w:val="24"/>
          <w:szCs w:val="24"/>
          <w:lang w:eastAsia="zh-CN" w:bidi="hi-IN"/>
        </w:rPr>
        <w:t xml:space="preserve">Analizowana inwestycja, zgodnie z </w:t>
      </w:r>
      <w:r w:rsidRPr="00302F03">
        <w:rPr>
          <w:rFonts w:ascii="Times New Roman" w:eastAsia="Noto Sans CJK SC Regular" w:hAnsi="Times New Roman" w:cs="Times New Roman"/>
          <w:kern w:val="2"/>
          <w:sz w:val="24"/>
          <w:szCs w:val="24"/>
          <w:lang w:eastAsia="zh-CN" w:bidi="hi-IN"/>
        </w:rPr>
        <w:t>§</w:t>
      </w:r>
      <w:r w:rsidRPr="00302F03">
        <w:rPr>
          <w:rFonts w:ascii="Liberation Serif" w:eastAsia="Noto Sans CJK SC Regular" w:hAnsi="Liberation Serif" w:cs="Lohit Devanagari"/>
          <w:kern w:val="2"/>
          <w:sz w:val="24"/>
          <w:szCs w:val="24"/>
          <w:lang w:eastAsia="zh-CN" w:bidi="hi-IN"/>
        </w:rPr>
        <w:t xml:space="preserve">3 ust. 1 pkt 62 </w:t>
      </w:r>
      <w:r>
        <w:rPr>
          <w:rFonts w:ascii="Liberation Serif" w:eastAsia="Noto Sans CJK SC Regular" w:hAnsi="Liberation Serif" w:cs="Lohit Devanagari"/>
          <w:kern w:val="2"/>
          <w:sz w:val="24"/>
          <w:szCs w:val="24"/>
          <w:lang w:eastAsia="zh-CN" w:bidi="hi-IN"/>
        </w:rPr>
        <w:t>Rozporządzenia Rady Ministrów z </w:t>
      </w:r>
      <w:r w:rsidRPr="00302F03">
        <w:rPr>
          <w:rFonts w:ascii="Liberation Serif" w:eastAsia="Noto Sans CJK SC Regular" w:hAnsi="Liberation Serif" w:cs="Lohit Devanagari"/>
          <w:kern w:val="2"/>
          <w:sz w:val="24"/>
          <w:szCs w:val="24"/>
          <w:lang w:eastAsia="zh-CN" w:bidi="hi-IN"/>
        </w:rPr>
        <w:t xml:space="preserve">dnia 10 września 2019 r. w sprawie przedsięwzięć mogących znacząco oddziaływać na środowisko (Dz. U. z 2019 r., poz. 1839 ze zm.) jest przedsięwzięciem mogącym potencjalnie znacząco oddziaływać na środowisko, dla którego obowiązek przeprowadzenia oceny oddziaływania na środowisko może być stwierdzony na podstawie art. 63 ust. 1 ustawy </w:t>
      </w:r>
      <w:proofErr w:type="spellStart"/>
      <w:r w:rsidRPr="00302F03">
        <w:rPr>
          <w:rFonts w:ascii="Liberation Serif" w:eastAsia="Noto Sans CJK SC Regular" w:hAnsi="Liberation Serif" w:cs="Lohit Devanagari"/>
          <w:kern w:val="2"/>
          <w:sz w:val="24"/>
          <w:szCs w:val="24"/>
          <w:lang w:eastAsia="zh-CN" w:bidi="hi-IN"/>
        </w:rPr>
        <w:t>ooś</w:t>
      </w:r>
      <w:proofErr w:type="spellEnd"/>
      <w:r w:rsidRPr="00302F03">
        <w:rPr>
          <w:rFonts w:ascii="Liberation Serif" w:eastAsia="Noto Sans CJK SC Regular" w:hAnsi="Liberation Serif" w:cs="Lohit Devanagari"/>
          <w:kern w:val="2"/>
          <w:sz w:val="24"/>
          <w:szCs w:val="24"/>
          <w:lang w:eastAsia="zh-CN" w:bidi="hi-IN"/>
        </w:rPr>
        <w:t>.</w:t>
      </w:r>
    </w:p>
    <w:p w14:paraId="4388EC41" w14:textId="77777777" w:rsidR="00736AA1" w:rsidRPr="00443508" w:rsidRDefault="00736AA1" w:rsidP="00736AA1">
      <w:pPr>
        <w:suppressAutoHyphens/>
        <w:spacing w:after="0" w:line="240" w:lineRule="auto"/>
        <w:jc w:val="both"/>
        <w:rPr>
          <w:rFonts w:ascii="Liberation Serif" w:eastAsia="Noto Sans CJK SC Regular" w:hAnsi="Liberation Serif" w:cs="Lohit Devanagari"/>
          <w:color w:val="FF0000"/>
          <w:kern w:val="2"/>
          <w:sz w:val="24"/>
          <w:szCs w:val="24"/>
          <w:lang w:eastAsia="zh-CN" w:bidi="hi-IN"/>
        </w:rPr>
      </w:pPr>
      <w:r w:rsidRPr="00443508">
        <w:rPr>
          <w:rFonts w:ascii="Liberation Serif" w:eastAsia="Noto Sans CJK SC Regular" w:hAnsi="Liberation Serif" w:cs="Lohit Devanagari"/>
          <w:color w:val="FF0000"/>
          <w:kern w:val="2"/>
          <w:sz w:val="24"/>
          <w:szCs w:val="24"/>
          <w:lang w:eastAsia="zh-CN" w:bidi="hi-IN"/>
        </w:rPr>
        <w:tab/>
      </w:r>
      <w:r w:rsidRPr="00302F03">
        <w:rPr>
          <w:rFonts w:ascii="Liberation Serif" w:eastAsia="Noto Sans CJK SC Regular" w:hAnsi="Liberation Serif" w:cs="Lohit Devanagari"/>
          <w:kern w:val="2"/>
          <w:sz w:val="24"/>
          <w:szCs w:val="24"/>
          <w:lang w:eastAsia="zh-CN" w:bidi="hi-IN"/>
        </w:rPr>
        <w:t xml:space="preserve">W myśl art. 71 ust. 2 pkt 2 ustawy </w:t>
      </w:r>
      <w:proofErr w:type="spellStart"/>
      <w:r w:rsidRPr="00302F03">
        <w:rPr>
          <w:rFonts w:ascii="Liberation Serif" w:eastAsia="Noto Sans CJK SC Regular" w:hAnsi="Liberation Serif" w:cs="Lohit Devanagari"/>
          <w:kern w:val="2"/>
          <w:sz w:val="24"/>
          <w:szCs w:val="24"/>
          <w:lang w:eastAsia="zh-CN" w:bidi="hi-IN"/>
        </w:rPr>
        <w:t>ooś</w:t>
      </w:r>
      <w:proofErr w:type="spellEnd"/>
      <w:r w:rsidRPr="00302F03">
        <w:rPr>
          <w:rFonts w:ascii="Liberation Serif" w:eastAsia="Noto Sans CJK SC Regular" w:hAnsi="Liberation Serif" w:cs="Lohit Devanagari"/>
          <w:kern w:val="2"/>
          <w:sz w:val="24"/>
          <w:szCs w:val="24"/>
          <w:lang w:eastAsia="zh-CN" w:bidi="hi-IN"/>
        </w:rPr>
        <w:t xml:space="preserve">, dla planowanych przedsięwzięć mogących potencjalnie znacząco oddziaływać na środowisko, wymagane jest uzyskanie decyzji o środowiskowych uwarunkowaniach przed wydaniem decyzji wymienionych w art. 72 ust.1 lub dokonaniem zgłoszenia określonego w art. 72 ust. 1 a ustawy </w:t>
      </w:r>
      <w:proofErr w:type="spellStart"/>
      <w:r w:rsidRPr="00302F03">
        <w:rPr>
          <w:rFonts w:ascii="Liberation Serif" w:eastAsia="Noto Sans CJK SC Regular" w:hAnsi="Liberation Serif" w:cs="Lohit Devanagari"/>
          <w:kern w:val="2"/>
          <w:sz w:val="24"/>
          <w:szCs w:val="24"/>
          <w:lang w:eastAsia="zh-CN" w:bidi="hi-IN"/>
        </w:rPr>
        <w:t>ooś</w:t>
      </w:r>
      <w:proofErr w:type="spellEnd"/>
      <w:r w:rsidRPr="00302F03">
        <w:rPr>
          <w:rFonts w:ascii="Liberation Serif" w:eastAsia="Noto Sans CJK SC Regular" w:hAnsi="Liberation Serif" w:cs="Lohit Devanagari"/>
          <w:kern w:val="2"/>
          <w:sz w:val="24"/>
          <w:szCs w:val="24"/>
          <w:lang w:eastAsia="zh-CN" w:bidi="hi-IN"/>
        </w:rPr>
        <w:t>.</w:t>
      </w:r>
    </w:p>
    <w:p w14:paraId="76DC6342" w14:textId="77777777" w:rsidR="00736AA1" w:rsidRDefault="00736AA1" w:rsidP="00736AA1">
      <w:pPr>
        <w:suppressAutoHyphens/>
        <w:spacing w:after="0" w:line="240" w:lineRule="auto"/>
        <w:jc w:val="both"/>
        <w:rPr>
          <w:rFonts w:ascii="Times New Roman" w:eastAsia="Noto Sans CJK SC Regular" w:hAnsi="Times New Roman" w:cs="Lohit Devanagari"/>
          <w:kern w:val="2"/>
          <w:sz w:val="24"/>
          <w:szCs w:val="24"/>
          <w:lang w:eastAsia="zh-CN" w:bidi="hi-IN"/>
        </w:rPr>
      </w:pPr>
      <w:r w:rsidRPr="00443508">
        <w:rPr>
          <w:rFonts w:ascii="Times New Roman" w:eastAsia="Noto Sans CJK SC Regular" w:hAnsi="Times New Roman" w:cs="Lohit Devanagari"/>
          <w:color w:val="FF0000"/>
          <w:kern w:val="2"/>
          <w:sz w:val="24"/>
          <w:szCs w:val="24"/>
          <w:lang w:eastAsia="zh-CN" w:bidi="hi-IN"/>
        </w:rPr>
        <w:lastRenderedPageBreak/>
        <w:tab/>
      </w:r>
      <w:r w:rsidRPr="00302F03">
        <w:rPr>
          <w:rFonts w:ascii="Times New Roman" w:eastAsia="Noto Sans CJK SC Regular" w:hAnsi="Times New Roman" w:cs="Lohit Devanagari"/>
          <w:kern w:val="2"/>
          <w:sz w:val="24"/>
          <w:szCs w:val="24"/>
          <w:lang w:eastAsia="zh-CN" w:bidi="hi-IN"/>
        </w:rPr>
        <w:t xml:space="preserve">Mając na uwadze powyższe, stosownie do zapisów art. 64 ust. 1 w/w ustawy, Burmistrz Nowogrodu Bobrzańskiego wystąpił do Regionalnego Dyrektora Ochrony Środowiska w Gorzowie Wielkopolskim, Państwowego Powiatowego Inspektora Sanitarnego w Zielonej Górze oraz </w:t>
      </w:r>
      <w:r w:rsidRPr="00302F03">
        <w:rPr>
          <w:rFonts w:ascii="Times New Roman" w:eastAsia="Times New Roman" w:hAnsi="Times New Roman" w:cs="Times New Roman"/>
          <w:kern w:val="2"/>
          <w:sz w:val="24"/>
          <w:szCs w:val="24"/>
          <w:lang w:eastAsia="pl-PL" w:bidi="hi-IN"/>
        </w:rPr>
        <w:t xml:space="preserve">Dyrektora Państwowego Gospodarstwa Wodnego Wody Polskie Zarządu Zlewni w </w:t>
      </w:r>
      <w:r>
        <w:rPr>
          <w:rFonts w:ascii="Times New Roman" w:eastAsia="Times New Roman" w:hAnsi="Times New Roman" w:cs="Times New Roman"/>
          <w:kern w:val="2"/>
          <w:sz w:val="24"/>
          <w:szCs w:val="24"/>
          <w:lang w:eastAsia="pl-PL" w:bidi="hi-IN"/>
        </w:rPr>
        <w:t>Lwówku Śląskim</w:t>
      </w:r>
      <w:r w:rsidRPr="00302F03">
        <w:rPr>
          <w:rFonts w:ascii="Times New Roman" w:eastAsia="Noto Sans CJK SC Regular" w:hAnsi="Times New Roman" w:cs="Lohit Devanagari"/>
          <w:kern w:val="2"/>
          <w:sz w:val="24"/>
          <w:szCs w:val="24"/>
          <w:lang w:eastAsia="zh-CN" w:bidi="hi-IN"/>
        </w:rPr>
        <w:t>, o wydanie opinii w przedmiocie potrzeby przeprowadzenia oceny oddziaływania na środowisko oraz ewentualnego zakresu raportu o oddziaływaniu na środowisko.</w:t>
      </w:r>
    </w:p>
    <w:p w14:paraId="7FD8DF85" w14:textId="77777777" w:rsidR="00736AA1" w:rsidRDefault="00736AA1" w:rsidP="00736AA1">
      <w:pPr>
        <w:suppressAutoHyphens/>
        <w:spacing w:after="0" w:line="240" w:lineRule="auto"/>
        <w:jc w:val="both"/>
        <w:rPr>
          <w:rFonts w:ascii="Times New Roman" w:eastAsia="Noto Sans CJK SC Regular" w:hAnsi="Times New Roman" w:cs="Lohit Devanagari"/>
          <w:kern w:val="2"/>
          <w:sz w:val="24"/>
          <w:szCs w:val="24"/>
          <w:lang w:eastAsia="zh-CN" w:bidi="hi-IN"/>
        </w:rPr>
      </w:pPr>
      <w:r>
        <w:rPr>
          <w:rFonts w:ascii="Times New Roman" w:eastAsia="Noto Sans CJK SC Regular" w:hAnsi="Times New Roman" w:cs="Lohit Devanagari"/>
          <w:kern w:val="2"/>
          <w:sz w:val="24"/>
          <w:szCs w:val="24"/>
          <w:lang w:eastAsia="zh-CN" w:bidi="hi-IN"/>
        </w:rPr>
        <w:tab/>
        <w:t xml:space="preserve">W dniu 10 sierpnia 2022 r. do organu wpłynęło wezwanie Regionalnego Dyrektora Ochrony Środowiska w Gorzowie Wielkopolskim, znak: WZŚ.4220.496.2022.DM, z dnia 10 sierpnia 2022 r., w którym wezwano pełnomocnika inwestora do dokonania uzupełnienia karty informacyjnej przedsięwzięcia. </w:t>
      </w:r>
    </w:p>
    <w:p w14:paraId="3E03FDF5" w14:textId="77777777" w:rsidR="00736AA1" w:rsidRDefault="00736AA1" w:rsidP="00736AA1">
      <w:pPr>
        <w:suppressAutoHyphens/>
        <w:spacing w:after="0" w:line="240" w:lineRule="auto"/>
        <w:jc w:val="both"/>
        <w:rPr>
          <w:rFonts w:ascii="Times New Roman" w:eastAsia="Noto Sans CJK SC Regular" w:hAnsi="Times New Roman" w:cs="Lohit Devanagari"/>
          <w:kern w:val="2"/>
          <w:sz w:val="24"/>
          <w:szCs w:val="24"/>
          <w:lang w:eastAsia="zh-CN" w:bidi="hi-IN"/>
        </w:rPr>
      </w:pPr>
      <w:r>
        <w:rPr>
          <w:rFonts w:ascii="Times New Roman" w:eastAsia="Noto Sans CJK SC Regular" w:hAnsi="Times New Roman" w:cs="Lohit Devanagari"/>
          <w:kern w:val="2"/>
          <w:sz w:val="24"/>
          <w:szCs w:val="24"/>
          <w:lang w:eastAsia="zh-CN" w:bidi="hi-IN"/>
        </w:rPr>
        <w:tab/>
        <w:t>Następnie pismem z dnia 9 sierpnia 2022 r. (data wpływu do tut. Urzędu: 11 sierpnia 2022 r.), znak: WR.ZZŚ.3.435.155.2022.MD RKW-2022-4849, Dyrektor Państwowego Gospodarstwa Wodnego Wody Polskie Zarządu Zlewni w Lwówku Śląskim wystąpił do organu prowadzącego postępowanie o zweryfikowanie kwalifikacji przedmiotowego przedsięwzięcia oraz jednoznaczne zajęcie stanowiska w sprawie kwalifikacji przedsięwzięcia. Wyjaśnień dokonano w dniu 22 sierpnia 2022 r.</w:t>
      </w:r>
    </w:p>
    <w:p w14:paraId="3A327799" w14:textId="77777777" w:rsidR="00736AA1" w:rsidRDefault="00736AA1" w:rsidP="00736AA1">
      <w:pPr>
        <w:suppressAutoHyphens/>
        <w:spacing w:after="0" w:line="240" w:lineRule="auto"/>
        <w:jc w:val="both"/>
        <w:rPr>
          <w:rFonts w:ascii="Times New Roman" w:eastAsia="Noto Sans CJK SC Regular" w:hAnsi="Times New Roman" w:cs="Lohit Devanagari"/>
          <w:kern w:val="2"/>
          <w:sz w:val="24"/>
          <w:szCs w:val="24"/>
          <w:lang w:eastAsia="zh-CN" w:bidi="hi-IN"/>
        </w:rPr>
      </w:pPr>
      <w:r>
        <w:rPr>
          <w:rFonts w:ascii="Times New Roman" w:eastAsia="Noto Sans CJK SC Regular" w:hAnsi="Times New Roman" w:cs="Lohit Devanagari"/>
          <w:kern w:val="2"/>
          <w:sz w:val="24"/>
          <w:szCs w:val="24"/>
          <w:lang w:eastAsia="zh-CN" w:bidi="hi-IN"/>
        </w:rPr>
        <w:tab/>
        <w:t>Pełnomocnik inwestora w dniu 18 sierpnia 2022 r. (data wpływu do tut. Urzędu: 22 sierpnia 2022 r.) przedłożył uzupełnienia do karty informacyjnej przedsięwzięcia zgodnie z wezwaniem Regionalnego Dyrektora Ochrony Środowiska w Gorzowie Wielkopolskim.</w:t>
      </w:r>
    </w:p>
    <w:p w14:paraId="3D22E905" w14:textId="77777777" w:rsidR="00736AA1" w:rsidRPr="00302F03" w:rsidRDefault="00736AA1" w:rsidP="00736AA1">
      <w:pPr>
        <w:suppressAutoHyphens/>
        <w:spacing w:after="0" w:line="240" w:lineRule="auto"/>
        <w:jc w:val="both"/>
        <w:rPr>
          <w:rFonts w:ascii="Times New Roman" w:eastAsia="Noto Sans CJK SC Regular" w:hAnsi="Times New Roman" w:cs="Lohit Devanagari"/>
          <w:kern w:val="2"/>
          <w:sz w:val="24"/>
          <w:szCs w:val="24"/>
          <w:lang w:eastAsia="zh-CN" w:bidi="hi-IN"/>
        </w:rPr>
      </w:pPr>
      <w:r>
        <w:rPr>
          <w:rFonts w:ascii="Times New Roman" w:eastAsia="Noto Sans CJK SC Regular" w:hAnsi="Times New Roman" w:cs="Lohit Devanagari"/>
          <w:kern w:val="2"/>
          <w:sz w:val="24"/>
          <w:szCs w:val="24"/>
          <w:lang w:eastAsia="zh-CN" w:bidi="hi-IN"/>
        </w:rPr>
        <w:tab/>
        <w:t xml:space="preserve">Regionalny Dyrektor Ochrony Środowiska w Gorzowie Wielkopolskim, pismem z dnia 22 sierpnia 2022 r. (data wpływu: 22 sierpnia 2022 r.) wyraził stanowisko, że przedsięwzięcie polegające na: „Budowie drogi leśnej „Kręta” w Nadleśnictwie Krzystkowice, Leśnictwo Kotowice, Leśnictwo Klępina”, nie stanowi przedsięwzięcia mogącego potencjalnie znacząco oddziaływać na środowisko ani mogącego zawsze znacząco oddziaływać na środowisko, w myśl </w:t>
      </w:r>
      <w:r w:rsidRPr="009C6A0D">
        <w:rPr>
          <w:rFonts w:ascii="Times New Roman" w:eastAsia="Noto Sans CJK SC Regular" w:hAnsi="Times New Roman" w:cs="Lohit Devanagari"/>
          <w:kern w:val="2"/>
          <w:sz w:val="24"/>
          <w:szCs w:val="24"/>
          <w:lang w:eastAsia="zh-CN" w:bidi="hi-IN"/>
        </w:rPr>
        <w:t xml:space="preserve">rozporządzenia Rady Ministrów z dnia </w:t>
      </w:r>
      <w:r>
        <w:rPr>
          <w:rFonts w:ascii="Times New Roman" w:eastAsia="Noto Sans CJK SC Regular" w:hAnsi="Times New Roman" w:cs="Lohit Devanagari"/>
          <w:kern w:val="2"/>
          <w:sz w:val="24"/>
          <w:szCs w:val="24"/>
          <w:lang w:eastAsia="zh-CN" w:bidi="hi-IN"/>
        </w:rPr>
        <w:t>10</w:t>
      </w:r>
      <w:r w:rsidRPr="009C6A0D">
        <w:rPr>
          <w:rFonts w:ascii="Times New Roman" w:eastAsia="Noto Sans CJK SC Regular" w:hAnsi="Times New Roman" w:cs="Lohit Devanagari"/>
          <w:kern w:val="2"/>
          <w:sz w:val="24"/>
          <w:szCs w:val="24"/>
          <w:lang w:eastAsia="zh-CN" w:bidi="hi-IN"/>
        </w:rPr>
        <w:t xml:space="preserve"> </w:t>
      </w:r>
      <w:r>
        <w:rPr>
          <w:rFonts w:ascii="Times New Roman" w:eastAsia="Noto Sans CJK SC Regular" w:hAnsi="Times New Roman" w:cs="Lohit Devanagari"/>
          <w:kern w:val="2"/>
          <w:sz w:val="24"/>
          <w:szCs w:val="24"/>
          <w:lang w:eastAsia="zh-CN" w:bidi="hi-IN"/>
        </w:rPr>
        <w:t>września</w:t>
      </w:r>
      <w:r w:rsidRPr="009C6A0D">
        <w:rPr>
          <w:rFonts w:ascii="Times New Roman" w:eastAsia="Noto Sans CJK SC Regular" w:hAnsi="Times New Roman" w:cs="Lohit Devanagari"/>
          <w:kern w:val="2"/>
          <w:sz w:val="24"/>
          <w:szCs w:val="24"/>
          <w:lang w:eastAsia="zh-CN" w:bidi="hi-IN"/>
        </w:rPr>
        <w:t xml:space="preserve"> 201</w:t>
      </w:r>
      <w:r>
        <w:rPr>
          <w:rFonts w:ascii="Times New Roman" w:eastAsia="Noto Sans CJK SC Regular" w:hAnsi="Times New Roman" w:cs="Lohit Devanagari"/>
          <w:kern w:val="2"/>
          <w:sz w:val="24"/>
          <w:szCs w:val="24"/>
          <w:lang w:eastAsia="zh-CN" w:bidi="hi-IN"/>
        </w:rPr>
        <w:t>9</w:t>
      </w:r>
      <w:r w:rsidRPr="009C6A0D">
        <w:rPr>
          <w:rFonts w:ascii="Times New Roman" w:eastAsia="Noto Sans CJK SC Regular" w:hAnsi="Times New Roman" w:cs="Lohit Devanagari"/>
          <w:kern w:val="2"/>
          <w:sz w:val="24"/>
          <w:szCs w:val="24"/>
          <w:lang w:eastAsia="zh-CN" w:bidi="hi-IN"/>
        </w:rPr>
        <w:t xml:space="preserve"> r. </w:t>
      </w:r>
      <w:r w:rsidRPr="008863CE">
        <w:rPr>
          <w:rFonts w:ascii="Times New Roman" w:eastAsia="Noto Sans CJK SC Regular" w:hAnsi="Times New Roman" w:cs="Lohit Devanagari"/>
          <w:i/>
          <w:kern w:val="2"/>
          <w:sz w:val="24"/>
          <w:szCs w:val="24"/>
          <w:lang w:eastAsia="zh-CN" w:bidi="hi-IN"/>
        </w:rPr>
        <w:t>w sprawie przedsięwzięć mogących znacząco oddziaływać na środowisko</w:t>
      </w:r>
      <w:r>
        <w:rPr>
          <w:rFonts w:ascii="Times New Roman" w:eastAsia="Noto Sans CJK SC Regular" w:hAnsi="Times New Roman" w:cs="Lohit Devanagari"/>
          <w:kern w:val="2"/>
          <w:sz w:val="24"/>
          <w:szCs w:val="24"/>
          <w:lang w:eastAsia="zh-CN" w:bidi="hi-IN"/>
        </w:rPr>
        <w:t xml:space="preserve"> (Dz. U. z</w:t>
      </w:r>
      <w:r w:rsidRPr="009C6A0D">
        <w:rPr>
          <w:rFonts w:ascii="Times New Roman" w:eastAsia="Noto Sans CJK SC Regular" w:hAnsi="Times New Roman" w:cs="Lohit Devanagari"/>
          <w:kern w:val="2"/>
          <w:sz w:val="24"/>
          <w:szCs w:val="24"/>
          <w:lang w:eastAsia="zh-CN" w:bidi="hi-IN"/>
        </w:rPr>
        <w:t xml:space="preserve"> 201</w:t>
      </w:r>
      <w:r>
        <w:rPr>
          <w:rFonts w:ascii="Times New Roman" w:eastAsia="Noto Sans CJK SC Regular" w:hAnsi="Times New Roman" w:cs="Lohit Devanagari"/>
          <w:kern w:val="2"/>
          <w:sz w:val="24"/>
          <w:szCs w:val="24"/>
          <w:lang w:eastAsia="zh-CN" w:bidi="hi-IN"/>
        </w:rPr>
        <w:t xml:space="preserve">9 </w:t>
      </w:r>
      <w:r w:rsidRPr="009C6A0D">
        <w:rPr>
          <w:rFonts w:ascii="Times New Roman" w:eastAsia="Noto Sans CJK SC Regular" w:hAnsi="Times New Roman" w:cs="Lohit Devanagari"/>
          <w:kern w:val="2"/>
          <w:sz w:val="24"/>
          <w:szCs w:val="24"/>
          <w:lang w:eastAsia="zh-CN" w:bidi="hi-IN"/>
        </w:rPr>
        <w:t xml:space="preserve">r., poz. </w:t>
      </w:r>
      <w:r>
        <w:rPr>
          <w:rFonts w:ascii="Times New Roman" w:eastAsia="Noto Sans CJK SC Regular" w:hAnsi="Times New Roman" w:cs="Lohit Devanagari"/>
          <w:kern w:val="2"/>
          <w:sz w:val="24"/>
          <w:szCs w:val="24"/>
          <w:lang w:eastAsia="zh-CN" w:bidi="hi-IN"/>
        </w:rPr>
        <w:t>1839 ze zm.</w:t>
      </w:r>
      <w:r w:rsidRPr="009C6A0D">
        <w:rPr>
          <w:rFonts w:ascii="Times New Roman" w:eastAsia="Noto Sans CJK SC Regular" w:hAnsi="Times New Roman" w:cs="Lohit Devanagari"/>
          <w:kern w:val="2"/>
          <w:sz w:val="24"/>
          <w:szCs w:val="24"/>
          <w:lang w:eastAsia="zh-CN" w:bidi="hi-IN"/>
        </w:rPr>
        <w:t>)</w:t>
      </w:r>
      <w:r>
        <w:rPr>
          <w:rFonts w:ascii="Times New Roman" w:eastAsia="Noto Sans CJK SC Regular" w:hAnsi="Times New Roman" w:cs="Lohit Devanagari"/>
          <w:kern w:val="2"/>
          <w:sz w:val="24"/>
          <w:szCs w:val="24"/>
          <w:lang w:eastAsia="zh-CN" w:bidi="hi-IN"/>
        </w:rPr>
        <w:t xml:space="preserve">. Wobec powyższego przedmiotowa inwestycja nie wymaga uzyskania decyzji środowiskowej. Stanowisko Regionalnego Dyrektora Ochrony Środowiska w Gorzowie Wielkopolskim nie stanowi opinii w rozumieniu art. 64 ust. 3 ustawy </w:t>
      </w:r>
      <w:proofErr w:type="spellStart"/>
      <w:r>
        <w:rPr>
          <w:rFonts w:ascii="Times New Roman" w:eastAsia="Noto Sans CJK SC Regular" w:hAnsi="Times New Roman" w:cs="Lohit Devanagari"/>
          <w:kern w:val="2"/>
          <w:sz w:val="24"/>
          <w:szCs w:val="24"/>
          <w:lang w:eastAsia="zh-CN" w:bidi="hi-IN"/>
        </w:rPr>
        <w:t>ooś</w:t>
      </w:r>
      <w:proofErr w:type="spellEnd"/>
      <w:r>
        <w:rPr>
          <w:rFonts w:ascii="Times New Roman" w:eastAsia="Noto Sans CJK SC Regular" w:hAnsi="Times New Roman" w:cs="Lohit Devanagari"/>
          <w:kern w:val="2"/>
          <w:sz w:val="24"/>
          <w:szCs w:val="24"/>
          <w:lang w:eastAsia="zh-CN" w:bidi="hi-IN"/>
        </w:rPr>
        <w:t>.</w:t>
      </w:r>
    </w:p>
    <w:p w14:paraId="7F5246BF" w14:textId="77777777" w:rsidR="00736AA1" w:rsidRDefault="00736AA1" w:rsidP="00736AA1">
      <w:pPr>
        <w:suppressAutoHyphens/>
        <w:spacing w:after="0" w:line="240" w:lineRule="auto"/>
        <w:jc w:val="both"/>
        <w:rPr>
          <w:rFonts w:ascii="Times New Roman" w:eastAsia="Noto Sans CJK SC Regular" w:hAnsi="Times New Roman" w:cs="Lohit Devanagari"/>
          <w:kern w:val="2"/>
          <w:sz w:val="24"/>
          <w:szCs w:val="24"/>
          <w:lang w:eastAsia="zh-CN" w:bidi="hi-IN"/>
        </w:rPr>
      </w:pPr>
      <w:r w:rsidRPr="00443508">
        <w:rPr>
          <w:rFonts w:ascii="Times New Roman" w:eastAsia="Noto Sans CJK SC Regular" w:hAnsi="Times New Roman" w:cs="Lohit Devanagari"/>
          <w:color w:val="FF0000"/>
          <w:kern w:val="2"/>
          <w:sz w:val="24"/>
          <w:szCs w:val="24"/>
          <w:lang w:eastAsia="zh-CN" w:bidi="hi-IN"/>
        </w:rPr>
        <w:tab/>
      </w:r>
      <w:r w:rsidRPr="001F224F">
        <w:rPr>
          <w:rFonts w:ascii="Times New Roman" w:eastAsia="Noto Sans CJK SC Regular" w:hAnsi="Times New Roman" w:cs="Lohit Devanagari"/>
          <w:kern w:val="2"/>
          <w:sz w:val="24"/>
          <w:szCs w:val="24"/>
          <w:lang w:eastAsia="zh-CN" w:bidi="hi-IN"/>
        </w:rPr>
        <w:t>Państwowy Powiatowy Inspektor Sanitarny w Zielonej Górze wezwał organ prowadzący postępowanie do wyjaśnienia rozbieżności stwierdzonych w przedłożonym wniosku i karcie informacyjnej przedsięwzięcia. Pismem znak: GKIII.6220.4.2022.AŁ z dnia 24 sierpnia 2022 r. dokonano wyjaśnień.</w:t>
      </w:r>
    </w:p>
    <w:p w14:paraId="1270F6BD" w14:textId="77777777" w:rsidR="00736AA1" w:rsidRPr="00204905" w:rsidRDefault="00736AA1" w:rsidP="00736AA1">
      <w:pPr>
        <w:suppressAutoHyphens/>
        <w:spacing w:after="0" w:line="240" w:lineRule="auto"/>
        <w:jc w:val="both"/>
        <w:rPr>
          <w:rFonts w:ascii="Liberation Serif" w:eastAsia="Noto Sans CJK SC Regular" w:hAnsi="Liberation Serif" w:cs="Lohit Devanagari"/>
          <w:kern w:val="2"/>
          <w:sz w:val="24"/>
          <w:szCs w:val="24"/>
          <w:lang w:eastAsia="zh-CN" w:bidi="hi-IN"/>
        </w:rPr>
      </w:pPr>
      <w:r w:rsidRPr="001F224F">
        <w:rPr>
          <w:rFonts w:ascii="Times New Roman" w:eastAsia="Times New Roman" w:hAnsi="Times New Roman" w:cs="Times New Roman"/>
          <w:kern w:val="2"/>
          <w:sz w:val="24"/>
          <w:szCs w:val="24"/>
          <w:lang w:eastAsia="pl-PL" w:bidi="hi-IN"/>
        </w:rPr>
        <w:tab/>
        <w:t>Dyrektor Państwowego Gospodarstwa Wodnego Wody Polskie Zarządu Zlewni w Lwówku Śląskim</w:t>
      </w:r>
      <w:r w:rsidRPr="001F224F">
        <w:rPr>
          <w:rFonts w:ascii="Times New Roman" w:eastAsia="Noto Sans CJK SC Regular" w:hAnsi="Times New Roman" w:cs="Lohit Devanagari"/>
          <w:kern w:val="2"/>
          <w:sz w:val="24"/>
          <w:szCs w:val="24"/>
          <w:lang w:eastAsia="zh-CN" w:bidi="hi-IN"/>
        </w:rPr>
        <w:t xml:space="preserve"> w opinii z dnia 29 sierpnia 2022 r. (data wpływu do tut. Urzędu 3</w:t>
      </w:r>
      <w:r>
        <w:rPr>
          <w:rFonts w:ascii="Times New Roman" w:eastAsia="Noto Sans CJK SC Regular" w:hAnsi="Times New Roman" w:cs="Lohit Devanagari"/>
          <w:kern w:val="2"/>
          <w:sz w:val="24"/>
          <w:szCs w:val="24"/>
          <w:lang w:eastAsia="zh-CN" w:bidi="hi-IN"/>
        </w:rPr>
        <w:t>1 </w:t>
      </w:r>
      <w:r w:rsidRPr="001F224F">
        <w:rPr>
          <w:rFonts w:ascii="Times New Roman" w:eastAsia="Noto Sans CJK SC Regular" w:hAnsi="Times New Roman" w:cs="Lohit Devanagari"/>
          <w:kern w:val="2"/>
          <w:sz w:val="24"/>
          <w:szCs w:val="24"/>
          <w:lang w:eastAsia="zh-CN" w:bidi="hi-IN"/>
        </w:rPr>
        <w:t xml:space="preserve">sierpnia 2022 r.); znak: WR.RZŚ.3.435.155.2022.MD RKW-2022-5272 odstąpił od obowiązku przeprowadzenia oceny oddziaływania na środowisko planowanego przedsięwzięcia </w:t>
      </w:r>
      <w:r w:rsidRPr="001F224F">
        <w:rPr>
          <w:rFonts w:ascii="Times New Roman" w:eastAsia="Noto Sans CJK SC Regular" w:hAnsi="Times New Roman" w:cs="Times New Roman"/>
          <w:kern w:val="2"/>
          <w:sz w:val="24"/>
          <w:szCs w:val="24"/>
          <w:lang w:eastAsia="zh-CN" w:bidi="hi-IN"/>
        </w:rPr>
        <w:t>wskazując jednocześnie na kon</w:t>
      </w:r>
      <w:r>
        <w:rPr>
          <w:rFonts w:ascii="Times New Roman" w:eastAsia="Noto Sans CJK SC Regular" w:hAnsi="Times New Roman" w:cs="Times New Roman"/>
          <w:kern w:val="2"/>
          <w:sz w:val="24"/>
          <w:szCs w:val="24"/>
          <w:lang w:eastAsia="zh-CN" w:bidi="hi-IN"/>
        </w:rPr>
        <w:t>ieczność określenia w decyzji o </w:t>
      </w:r>
      <w:r w:rsidRPr="001F224F">
        <w:rPr>
          <w:rFonts w:ascii="Times New Roman" w:eastAsia="Noto Sans CJK SC Regular" w:hAnsi="Times New Roman" w:cs="Times New Roman"/>
          <w:kern w:val="2"/>
          <w:sz w:val="24"/>
          <w:szCs w:val="24"/>
          <w:lang w:eastAsia="zh-CN" w:bidi="hi-IN"/>
        </w:rPr>
        <w:t>środowiskowych uwarunkowaniach wymagań, które organ uwzględnił w pkt. II ust. 3. - 8. sentencji niniejszej decyzji.</w:t>
      </w:r>
    </w:p>
    <w:p w14:paraId="12B67320" w14:textId="77777777" w:rsidR="00736AA1" w:rsidRPr="00204905" w:rsidRDefault="00736AA1" w:rsidP="00736AA1">
      <w:pPr>
        <w:suppressAutoHyphens/>
        <w:spacing w:after="0" w:line="240" w:lineRule="auto"/>
        <w:jc w:val="both"/>
        <w:rPr>
          <w:rFonts w:ascii="Times New Roman" w:eastAsia="Times New Roman" w:hAnsi="Times New Roman" w:cs="Times New Roman"/>
          <w:kern w:val="2"/>
          <w:sz w:val="24"/>
          <w:szCs w:val="24"/>
          <w:lang w:eastAsia="pl-PL" w:bidi="hi-IN"/>
        </w:rPr>
      </w:pPr>
      <w:r>
        <w:rPr>
          <w:rFonts w:ascii="Times New Roman" w:eastAsia="Noto Sans CJK SC Regular" w:hAnsi="Times New Roman" w:cs="Lohit Devanagari"/>
          <w:kern w:val="2"/>
          <w:sz w:val="24"/>
          <w:szCs w:val="24"/>
          <w:lang w:eastAsia="zh-CN" w:bidi="hi-IN"/>
        </w:rPr>
        <w:tab/>
      </w:r>
      <w:r w:rsidRPr="00204905">
        <w:rPr>
          <w:rFonts w:ascii="Times New Roman" w:eastAsia="Noto Sans CJK SC Regular" w:hAnsi="Times New Roman" w:cs="Lohit Devanagari"/>
          <w:kern w:val="2"/>
          <w:sz w:val="24"/>
          <w:szCs w:val="24"/>
          <w:lang w:eastAsia="zh-CN" w:bidi="hi-IN"/>
        </w:rPr>
        <w:t>Państwowy Powiatowy Inspektor Sanitarny w Zielonej Górze, opinią sanitarną z dnia 31 sierpnia 2022 r. (data wpływu do tut. Urzędu 31 sierpnia 2022 r.); znak: NZ.9022.1.68.2022</w:t>
      </w:r>
      <w:r>
        <w:rPr>
          <w:rFonts w:ascii="Times New Roman" w:eastAsia="Noto Sans CJK SC Regular" w:hAnsi="Times New Roman" w:cs="Lohit Devanagari"/>
          <w:kern w:val="2"/>
          <w:sz w:val="24"/>
          <w:szCs w:val="24"/>
          <w:lang w:eastAsia="zh-CN" w:bidi="hi-IN"/>
        </w:rPr>
        <w:t>,</w:t>
      </w:r>
      <w:r w:rsidRPr="00204905">
        <w:rPr>
          <w:rFonts w:ascii="Times New Roman" w:eastAsia="Noto Sans CJK SC Regular" w:hAnsi="Times New Roman" w:cs="Lohit Devanagari"/>
          <w:kern w:val="2"/>
          <w:sz w:val="24"/>
          <w:szCs w:val="24"/>
          <w:lang w:eastAsia="zh-CN" w:bidi="hi-IN"/>
        </w:rPr>
        <w:t xml:space="preserve"> zajął stanowisko, że przeprowadzenie oceny oddziaływania przedsięwzięcia w zakresie wymagań higienicznych i zdrowotnych na środowisko nie jest wymagane.</w:t>
      </w:r>
      <w:r w:rsidRPr="00204905">
        <w:rPr>
          <w:rFonts w:ascii="Times New Roman" w:eastAsia="Times New Roman" w:hAnsi="Times New Roman" w:cs="Times New Roman"/>
          <w:kern w:val="2"/>
          <w:sz w:val="24"/>
          <w:szCs w:val="24"/>
          <w:lang w:eastAsia="pl-PL" w:bidi="hi-IN"/>
        </w:rPr>
        <w:t xml:space="preserve"> </w:t>
      </w:r>
    </w:p>
    <w:p w14:paraId="7C6B4A85" w14:textId="77777777" w:rsidR="00736AA1" w:rsidRPr="00443508" w:rsidRDefault="00736AA1" w:rsidP="00736AA1">
      <w:pPr>
        <w:suppressAutoHyphens/>
        <w:spacing w:after="0" w:line="240" w:lineRule="auto"/>
        <w:jc w:val="both"/>
        <w:rPr>
          <w:rFonts w:ascii="Liberation Serif" w:eastAsia="Noto Sans CJK SC Regular" w:hAnsi="Liberation Serif" w:cs="Lohit Devanagari"/>
          <w:color w:val="FF0000"/>
          <w:kern w:val="2"/>
          <w:sz w:val="24"/>
          <w:szCs w:val="24"/>
          <w:lang w:eastAsia="zh-CN" w:bidi="hi-IN"/>
        </w:rPr>
      </w:pPr>
      <w:r w:rsidRPr="00443508">
        <w:rPr>
          <w:rFonts w:ascii="Times New Roman" w:eastAsia="Noto Sans CJK SC Regular" w:hAnsi="Times New Roman" w:cs="Lohit Devanagari"/>
          <w:color w:val="FF0000"/>
          <w:kern w:val="2"/>
          <w:sz w:val="24"/>
          <w:szCs w:val="24"/>
          <w:lang w:eastAsia="zh-CN" w:bidi="hi-IN"/>
        </w:rPr>
        <w:tab/>
      </w:r>
      <w:r w:rsidRPr="00204905">
        <w:rPr>
          <w:rFonts w:ascii="Times New Roman" w:eastAsia="Noto Sans CJK SC Regular" w:hAnsi="Times New Roman" w:cs="Lohit Devanagari"/>
          <w:kern w:val="2"/>
          <w:sz w:val="24"/>
          <w:szCs w:val="24"/>
          <w:lang w:eastAsia="zh-CN" w:bidi="hi-IN"/>
        </w:rPr>
        <w:t xml:space="preserve">Obowiązek przeprowadzenia oceny oddziaływania na środowisko dla przedsięwzięć mogących potencjalnie znacząco oddziaływać na środowisko, ustalany jest z uwzględnieniem wymagań, o których mowa w art. 63 ust. 1 ustawy o udostępnianiu informacji o środowisku i jego ochronie, udziale społeczeństwa w ochronie środowiska oraz o ocenach oddziaływania na środowisko. Dlatego też, biorąc pod uwagę uwarunkowania wymienione w art. 63 ust. 1 ustawy </w:t>
      </w:r>
      <w:proofErr w:type="spellStart"/>
      <w:r w:rsidRPr="00204905">
        <w:rPr>
          <w:rFonts w:ascii="Times New Roman" w:eastAsia="Noto Sans CJK SC Regular" w:hAnsi="Times New Roman" w:cs="Lohit Devanagari"/>
          <w:kern w:val="2"/>
          <w:sz w:val="24"/>
          <w:szCs w:val="24"/>
          <w:lang w:eastAsia="zh-CN" w:bidi="hi-IN"/>
        </w:rPr>
        <w:t>ooś</w:t>
      </w:r>
      <w:proofErr w:type="spellEnd"/>
      <w:r w:rsidRPr="00204905">
        <w:rPr>
          <w:rFonts w:ascii="Times New Roman" w:eastAsia="Noto Sans CJK SC Regular" w:hAnsi="Times New Roman" w:cs="Lohit Devanagari"/>
          <w:kern w:val="2"/>
          <w:sz w:val="24"/>
          <w:szCs w:val="24"/>
          <w:lang w:eastAsia="zh-CN" w:bidi="hi-IN"/>
        </w:rPr>
        <w:t xml:space="preserve"> przeanalizowano: skalę i charakter inwestycji, wielkość zajmowanego terenu, </w:t>
      </w:r>
      <w:r w:rsidRPr="00204905">
        <w:rPr>
          <w:rFonts w:ascii="Times New Roman" w:eastAsia="Noto Sans CJK SC Regular" w:hAnsi="Times New Roman" w:cs="Lohit Devanagari"/>
          <w:kern w:val="2"/>
          <w:sz w:val="24"/>
          <w:szCs w:val="24"/>
          <w:lang w:eastAsia="zh-CN" w:bidi="hi-IN"/>
        </w:rPr>
        <w:lastRenderedPageBreak/>
        <w:t>zakres robót związanych z realizacją inwestycji, prawdopodobieństwo, czas trwania, zasięg oddziaływania, możliwości ograniczenia oddziaływania oraz jego odwracalność, powiązania z innymi przedsięwzięciami, a także wykorzystanie zasobów naturalnych, różnorodność biologiczną, emisję i uciążliwości związane z eksploatacją przedsięwzięcia, gęstość zaludnienia wokół przedsięwzięcia oraz jego usytuowanie względem obszarów wymagających specjalnej ochrony ze względu na występowanie gatunków roślin i zwierząt, ich siedlisk lub siedlisk przyrodniczych objętych ochroną, w tym obszarów Natura 2000.</w:t>
      </w:r>
    </w:p>
    <w:p w14:paraId="3B16BD7D" w14:textId="77777777" w:rsidR="00736AA1" w:rsidRDefault="00736AA1" w:rsidP="00736AA1">
      <w:pPr>
        <w:shd w:val="clear" w:color="auto" w:fill="FFFFFF"/>
        <w:tabs>
          <w:tab w:val="left" w:pos="0"/>
        </w:tabs>
        <w:suppressAutoHyphens/>
        <w:spacing w:before="120" w:after="0" w:line="240" w:lineRule="auto"/>
        <w:ind w:right="-11"/>
        <w:jc w:val="both"/>
        <w:rPr>
          <w:rFonts w:ascii="Times New Roman" w:eastAsia="Noto Sans CJK SC Regular" w:hAnsi="Times New Roman" w:cs="Lohit Devanagari"/>
          <w:kern w:val="2"/>
          <w:sz w:val="24"/>
          <w:szCs w:val="24"/>
          <w:lang w:eastAsia="zh-CN" w:bidi="hi-IN"/>
        </w:rPr>
      </w:pPr>
      <w:r w:rsidRPr="00443508">
        <w:rPr>
          <w:rFonts w:ascii="Times New Roman" w:eastAsia="Noto Sans CJK SC Regular" w:hAnsi="Times New Roman" w:cs="Lohit Devanagari"/>
          <w:color w:val="FF0000"/>
          <w:kern w:val="2"/>
          <w:sz w:val="24"/>
          <w:szCs w:val="24"/>
          <w:lang w:eastAsia="zh-CN" w:bidi="hi-IN"/>
        </w:rPr>
        <w:tab/>
      </w:r>
      <w:r w:rsidRPr="00204905">
        <w:rPr>
          <w:rFonts w:ascii="Times New Roman" w:eastAsia="Noto Sans CJK SC Regular" w:hAnsi="Times New Roman" w:cs="Lohit Devanagari"/>
          <w:kern w:val="2"/>
          <w:sz w:val="24"/>
          <w:szCs w:val="24"/>
          <w:lang w:eastAsia="zh-CN" w:bidi="hi-IN"/>
        </w:rPr>
        <w:t>Planowana inwestycja polegać będzie na</w:t>
      </w:r>
      <w:r>
        <w:rPr>
          <w:rFonts w:ascii="Times New Roman" w:eastAsia="Noto Sans CJK SC Regular" w:hAnsi="Times New Roman" w:cs="Lohit Devanagari"/>
          <w:color w:val="FF0000"/>
          <w:kern w:val="2"/>
          <w:sz w:val="24"/>
          <w:szCs w:val="24"/>
          <w:lang w:eastAsia="zh-CN" w:bidi="hi-IN"/>
        </w:rPr>
        <w:t xml:space="preserve"> </w:t>
      </w:r>
      <w:r w:rsidRPr="00204905">
        <w:rPr>
          <w:rFonts w:ascii="Times New Roman" w:eastAsia="Noto Sans CJK SC Regular" w:hAnsi="Times New Roman" w:cs="Lohit Devanagari"/>
          <w:kern w:val="2"/>
          <w:sz w:val="24"/>
          <w:szCs w:val="24"/>
          <w:lang w:eastAsia="zh-CN" w:bidi="hi-IN"/>
        </w:rPr>
        <w:t>budowie drogi leśnej</w:t>
      </w:r>
      <w:r>
        <w:rPr>
          <w:rFonts w:ascii="Times New Roman" w:eastAsia="Noto Sans CJK SC Regular" w:hAnsi="Times New Roman" w:cs="Lohit Devanagari"/>
          <w:color w:val="FF0000"/>
          <w:kern w:val="2"/>
          <w:sz w:val="24"/>
          <w:szCs w:val="24"/>
          <w:lang w:eastAsia="zh-CN" w:bidi="hi-IN"/>
        </w:rPr>
        <w:t xml:space="preserve"> </w:t>
      </w:r>
      <w:r w:rsidRPr="00286296">
        <w:rPr>
          <w:rFonts w:ascii="Times New Roman" w:eastAsia="Noto Sans CJK SC Regular" w:hAnsi="Times New Roman" w:cs="Lohit Devanagari"/>
          <w:kern w:val="2"/>
          <w:sz w:val="24"/>
          <w:szCs w:val="24"/>
          <w:lang w:eastAsia="zh-CN" w:bidi="hi-IN"/>
        </w:rPr>
        <w:t xml:space="preserve">o długości do 4,5 km </w:t>
      </w:r>
      <w:r>
        <w:rPr>
          <w:rFonts w:ascii="Times New Roman" w:eastAsia="Noto Sans CJK SC Regular" w:hAnsi="Times New Roman" w:cs="Lohit Devanagari"/>
          <w:kern w:val="2"/>
          <w:sz w:val="24"/>
          <w:szCs w:val="24"/>
          <w:lang w:eastAsia="zh-CN" w:bidi="hi-IN"/>
        </w:rPr>
        <w:t xml:space="preserve">o nawierzchni tłuczniowej </w:t>
      </w:r>
      <w:r w:rsidRPr="00286296">
        <w:rPr>
          <w:rFonts w:ascii="Times New Roman" w:eastAsia="Noto Sans CJK SC Regular" w:hAnsi="Times New Roman" w:cs="Lohit Devanagari"/>
          <w:kern w:val="2"/>
          <w:sz w:val="24"/>
          <w:szCs w:val="24"/>
          <w:lang w:eastAsia="zh-CN" w:bidi="hi-IN"/>
        </w:rPr>
        <w:t xml:space="preserve">wraz z budową zjazdów, mijanek, składnic oraz odwodnienia na terenie działek nr 103/3, 102, 101/4, 94/3, 93/3, 92, 91/1, 87, 86, 90/1 obręb Przybymierz, gmina Nowogród Bobrzański. </w:t>
      </w:r>
      <w:r>
        <w:rPr>
          <w:rFonts w:ascii="Times New Roman" w:eastAsia="Noto Sans CJK SC Regular" w:hAnsi="Times New Roman" w:cs="Lohit Devanagari"/>
          <w:kern w:val="2"/>
          <w:sz w:val="24"/>
          <w:szCs w:val="24"/>
          <w:lang w:eastAsia="zh-CN" w:bidi="hi-IN"/>
        </w:rPr>
        <w:t xml:space="preserve">Projektowana droga będzie miała szerokość śr. 3,50 m (projektuje się lokalną zmianę szerokości jezdni m.in. w obrębie łuków, mijanek, składnic, przepustów itp. szerokość jezdni nie mniejsza niż 3,00 m), pobocza o szerokości: 2 x 0,75 m (lokalnie poszerzone lub zwężone). Lokalnie, na długości nie większej niż 1,0 km przewiduje się możliwość zastosowania masy </w:t>
      </w:r>
      <w:proofErr w:type="spellStart"/>
      <w:r>
        <w:rPr>
          <w:rFonts w:ascii="Times New Roman" w:eastAsia="Noto Sans CJK SC Regular" w:hAnsi="Times New Roman" w:cs="Lohit Devanagari"/>
          <w:kern w:val="2"/>
          <w:sz w:val="24"/>
          <w:szCs w:val="24"/>
          <w:lang w:eastAsia="zh-CN" w:bidi="hi-IN"/>
        </w:rPr>
        <w:t>mineralno</w:t>
      </w:r>
      <w:proofErr w:type="spellEnd"/>
      <w:r>
        <w:rPr>
          <w:rFonts w:ascii="Times New Roman" w:eastAsia="Noto Sans CJK SC Regular" w:hAnsi="Times New Roman" w:cs="Lohit Devanagari"/>
          <w:kern w:val="2"/>
          <w:sz w:val="24"/>
          <w:szCs w:val="24"/>
          <w:lang w:eastAsia="zh-CN" w:bidi="hi-IN"/>
        </w:rPr>
        <w:t xml:space="preserve"> – bitumicznej, bitumicznej lub nawierzchni tłuczniowej powierzchniowo utrwalonej. Przewiduje się również budowę odwodnienia projektowanej drogi (przepusty, rowy itp.). Łączna powierzchnia utwardzona inwestycji do 45000 m</w:t>
      </w:r>
      <w:r w:rsidRPr="00233F97">
        <w:rPr>
          <w:rFonts w:ascii="Times New Roman" w:eastAsia="Noto Sans CJK SC Regular" w:hAnsi="Times New Roman" w:cs="Lohit Devanagari"/>
          <w:kern w:val="2"/>
          <w:sz w:val="24"/>
          <w:szCs w:val="24"/>
          <w:vertAlign w:val="superscript"/>
          <w:lang w:eastAsia="zh-CN" w:bidi="hi-IN"/>
        </w:rPr>
        <w:t>2</w:t>
      </w:r>
      <w:r>
        <w:rPr>
          <w:rFonts w:ascii="Times New Roman" w:eastAsia="Noto Sans CJK SC Regular" w:hAnsi="Times New Roman" w:cs="Lohit Devanagari"/>
          <w:kern w:val="2"/>
          <w:sz w:val="24"/>
          <w:szCs w:val="24"/>
          <w:lang w:eastAsia="zh-CN" w:bidi="hi-IN"/>
        </w:rPr>
        <w:t>.</w:t>
      </w:r>
      <w:r w:rsidRPr="00286296">
        <w:rPr>
          <w:rFonts w:ascii="Times New Roman" w:eastAsia="Noto Sans CJK SC Regular" w:hAnsi="Times New Roman" w:cs="Lohit Devanagari"/>
          <w:kern w:val="2"/>
          <w:sz w:val="24"/>
          <w:szCs w:val="24"/>
          <w:lang w:eastAsia="zh-CN" w:bidi="hi-IN"/>
        </w:rPr>
        <w:t>Według założeń fu</w:t>
      </w:r>
      <w:r>
        <w:rPr>
          <w:rFonts w:ascii="Times New Roman" w:eastAsia="Noto Sans CJK SC Regular" w:hAnsi="Times New Roman" w:cs="Lohit Devanagari"/>
          <w:kern w:val="2"/>
          <w:sz w:val="24"/>
          <w:szCs w:val="24"/>
          <w:lang w:eastAsia="zh-CN" w:bidi="hi-IN"/>
        </w:rPr>
        <w:t>nkcja drogi nie ulegnie zmianie – droga ma służyć do prowadzenia działalności związanej z gospodarką leśną i ochroną przeciwpożarową. Wjazd oraz wyjazd na projektowaną drogę zapewniony poprzez sieć dróg leśnych wewnętrznych od strony drogi wojewódzkiej nr 295 oraz od strony drogi powiatowej nr 1071F. Średniodobowy ruch pojazdów na odcinku inwestycyjnym szacowany w okolicach: 10 szt./dobę- samochodów osobowych oraz 5 szt./ dobę - samochodów ciężarowych i innych pojazdów. Najbliższa zabudowa mieszkaniowa położona jest w odległości ok. 1,0 km.</w:t>
      </w:r>
    </w:p>
    <w:p w14:paraId="727030E9" w14:textId="77777777" w:rsidR="00736AA1" w:rsidRPr="00443508" w:rsidRDefault="00736AA1" w:rsidP="00736AA1">
      <w:pPr>
        <w:shd w:val="clear" w:color="auto" w:fill="FFFFFF"/>
        <w:tabs>
          <w:tab w:val="left" w:pos="0"/>
          <w:tab w:val="left" w:pos="2136"/>
        </w:tabs>
        <w:suppressAutoHyphens/>
        <w:spacing w:before="120" w:after="0" w:line="240" w:lineRule="auto"/>
        <w:ind w:right="-11"/>
        <w:jc w:val="both"/>
        <w:rPr>
          <w:rFonts w:ascii="Times New Roman" w:eastAsia="Noto Sans CJK SC Regular" w:hAnsi="Times New Roman" w:cs="Lohit Devanagari"/>
          <w:color w:val="FF0000"/>
          <w:kern w:val="2"/>
          <w:sz w:val="24"/>
          <w:szCs w:val="24"/>
          <w:lang w:eastAsia="zh-CN" w:bidi="hi-IN"/>
        </w:rPr>
      </w:pPr>
      <w:r w:rsidRPr="00233F97">
        <w:rPr>
          <w:rFonts w:ascii="Times New Roman" w:eastAsia="Noto Sans CJK SC Regular" w:hAnsi="Times New Roman" w:cs="Lohit Devanagari"/>
          <w:kern w:val="2"/>
          <w:sz w:val="24"/>
          <w:szCs w:val="24"/>
          <w:lang w:eastAsia="zh-CN" w:bidi="hi-IN"/>
        </w:rPr>
        <w:t xml:space="preserve">Etap realizacji będzie związany z emisjami typowymi dla robót budowlanych. </w:t>
      </w:r>
      <w:r>
        <w:rPr>
          <w:rFonts w:ascii="Times New Roman" w:eastAsia="Noto Sans CJK SC Regular" w:hAnsi="Times New Roman" w:cs="Lohit Devanagari"/>
          <w:kern w:val="2"/>
          <w:sz w:val="24"/>
          <w:szCs w:val="24"/>
          <w:lang w:eastAsia="zh-CN" w:bidi="hi-IN"/>
        </w:rPr>
        <w:t xml:space="preserve">W okresie budowy drogi źródłem emisji substancji zanieczyszczających do powietrza będzie spalanie paliwa w silnikach spalinowych samochodów (transport materiałów budowlanych, wywóz odpadów) i innych maszyn wykorzystywanych przy pracach budowlanych i montażowych.. </w:t>
      </w:r>
      <w:r w:rsidRPr="001D769A">
        <w:rPr>
          <w:rFonts w:ascii="Times New Roman" w:eastAsia="Noto Sans CJK SC Regular" w:hAnsi="Times New Roman" w:cs="Lohit Devanagari"/>
          <w:kern w:val="2"/>
          <w:sz w:val="24"/>
          <w:szCs w:val="24"/>
          <w:lang w:eastAsia="zh-CN" w:bidi="hi-IN"/>
        </w:rPr>
        <w:t>W celu ograniczenia ewentualnych uciążliwości prace budowlane prowadzone będą w porze dziennej. Zaplecze budowy wyposażone będzie w przenośne toalety. Odpady powstające podczas realizacji przedsięwzięcia będą magazynowane selektywnie, w miejscach gwarantu</w:t>
      </w:r>
      <w:r>
        <w:rPr>
          <w:rFonts w:ascii="Times New Roman" w:eastAsia="Noto Sans CJK SC Regular" w:hAnsi="Times New Roman" w:cs="Lohit Devanagari"/>
          <w:kern w:val="2"/>
          <w:sz w:val="24"/>
          <w:szCs w:val="24"/>
          <w:lang w:eastAsia="zh-CN" w:bidi="hi-IN"/>
        </w:rPr>
        <w:t xml:space="preserve">jących bezpieczne magazynowanie </w:t>
      </w:r>
      <w:r w:rsidRPr="001D769A">
        <w:rPr>
          <w:rFonts w:ascii="Times New Roman" w:eastAsia="Noto Sans CJK SC Regular" w:hAnsi="Times New Roman" w:cs="Lohit Devanagari"/>
          <w:kern w:val="2"/>
          <w:sz w:val="24"/>
          <w:szCs w:val="24"/>
          <w:lang w:eastAsia="zh-CN" w:bidi="hi-IN"/>
        </w:rPr>
        <w:t>i przekazywane odbiorcom posiadającym stosowne zezwolenia.</w:t>
      </w:r>
      <w:r>
        <w:rPr>
          <w:rFonts w:ascii="Times New Roman" w:eastAsia="Noto Sans CJK SC Regular" w:hAnsi="Times New Roman" w:cs="Lohit Devanagari"/>
          <w:kern w:val="2"/>
          <w:sz w:val="24"/>
          <w:szCs w:val="24"/>
          <w:lang w:eastAsia="zh-CN" w:bidi="hi-IN"/>
        </w:rPr>
        <w:t xml:space="preserve"> Wody opadowe odprowadzane będą głównie powierzchniowo za pomocą spadków poprzecznych i podłużnych do przydrożnych rowów/muld chłonnych, przepustów, ewentualnie w inny sposób w przyległy teren. Ponadto wody odprowadzane do odbiornika muszą spełniać warunki określone w Rozporządzeniu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w:t>
      </w:r>
      <w:r w:rsidRPr="001D769A">
        <w:rPr>
          <w:rFonts w:ascii="Times New Roman" w:eastAsia="Noto Sans CJK SC Regular" w:hAnsi="Times New Roman" w:cs="Lohit Devanagari"/>
          <w:kern w:val="2"/>
          <w:sz w:val="24"/>
          <w:szCs w:val="24"/>
          <w:lang w:eastAsia="zh-CN" w:bidi="hi-IN"/>
        </w:rPr>
        <w:t xml:space="preserve"> Oddziaływania na etapie realizacji będą miały charakter krótkookresowy, odwracalny i lokalny oraz ustaną po zakończeniu prac.  </w:t>
      </w:r>
    </w:p>
    <w:p w14:paraId="551145F1" w14:textId="77777777" w:rsidR="00736AA1" w:rsidRPr="00443508" w:rsidRDefault="00736AA1" w:rsidP="00736AA1">
      <w:pPr>
        <w:shd w:val="clear" w:color="auto" w:fill="FFFFFF"/>
        <w:tabs>
          <w:tab w:val="left" w:pos="0"/>
          <w:tab w:val="left" w:pos="2136"/>
        </w:tabs>
        <w:suppressAutoHyphens/>
        <w:spacing w:before="120" w:after="0" w:line="240" w:lineRule="auto"/>
        <w:ind w:right="-11"/>
        <w:jc w:val="both"/>
        <w:rPr>
          <w:rFonts w:ascii="Times New Roman" w:eastAsia="Noto Sans CJK SC Regular" w:hAnsi="Times New Roman" w:cs="Lohit Devanagari"/>
          <w:color w:val="FF0000"/>
          <w:kern w:val="2"/>
          <w:sz w:val="24"/>
          <w:szCs w:val="24"/>
          <w:lang w:eastAsia="zh-CN" w:bidi="hi-IN"/>
        </w:rPr>
      </w:pPr>
      <w:r w:rsidRPr="00464542">
        <w:rPr>
          <w:rFonts w:ascii="Times New Roman" w:eastAsia="Noto Sans CJK SC Regular" w:hAnsi="Times New Roman" w:cs="Lohit Devanagari"/>
          <w:kern w:val="2"/>
          <w:sz w:val="24"/>
          <w:szCs w:val="24"/>
          <w:lang w:eastAsia="zh-CN" w:bidi="hi-IN"/>
        </w:rPr>
        <w:t xml:space="preserve">Z uwagi na rodzaj planowanej inwestycji, etap użytkowania nie będzie związany ze znaczącą emisją hałasu, czy emisją zanieczyszczeń do powietrza. </w:t>
      </w:r>
    </w:p>
    <w:p w14:paraId="12B50C97" w14:textId="77777777" w:rsidR="00736AA1" w:rsidRPr="00CE635E" w:rsidRDefault="00736AA1" w:rsidP="00736AA1">
      <w:pPr>
        <w:shd w:val="clear" w:color="auto" w:fill="FFFFFF"/>
        <w:tabs>
          <w:tab w:val="left" w:pos="0"/>
        </w:tabs>
        <w:suppressAutoHyphens/>
        <w:spacing w:before="120" w:after="0" w:line="240" w:lineRule="auto"/>
        <w:ind w:right="-11"/>
        <w:jc w:val="both"/>
        <w:rPr>
          <w:rFonts w:ascii="Times New Roman" w:eastAsia="Noto Sans CJK SC Regular" w:hAnsi="Times New Roman" w:cs="Lohit Devanagari"/>
          <w:color w:val="FF0000"/>
          <w:kern w:val="2"/>
          <w:sz w:val="24"/>
          <w:szCs w:val="24"/>
          <w:lang w:eastAsia="zh-CN" w:bidi="hi-IN"/>
        </w:rPr>
      </w:pPr>
      <w:r w:rsidRPr="00464542">
        <w:rPr>
          <w:rFonts w:ascii="Times New Roman" w:eastAsia="Noto Sans CJK SC Regular" w:hAnsi="Times New Roman" w:cs="Lohit Devanagari"/>
          <w:kern w:val="2"/>
          <w:sz w:val="24"/>
          <w:szCs w:val="24"/>
          <w:lang w:eastAsia="zh-CN" w:bidi="hi-IN"/>
        </w:rPr>
        <w:tab/>
        <w:t xml:space="preserve">Uwzględniając łącznie uwarunkowania związane z kwalifikowaniem przedsięwzięcia do przeprowadzenia oceny oddziaływania na środowisko, określone w art. 63 ustawy o </w:t>
      </w:r>
      <w:proofErr w:type="spellStart"/>
      <w:r w:rsidRPr="00464542">
        <w:rPr>
          <w:rFonts w:ascii="Times New Roman" w:eastAsia="Noto Sans CJK SC Regular" w:hAnsi="Times New Roman" w:cs="Lohit Devanagari"/>
          <w:kern w:val="2"/>
          <w:sz w:val="24"/>
          <w:szCs w:val="24"/>
          <w:lang w:eastAsia="zh-CN" w:bidi="hi-IN"/>
        </w:rPr>
        <w:t>ooś</w:t>
      </w:r>
      <w:proofErr w:type="spellEnd"/>
      <w:r w:rsidRPr="00464542">
        <w:rPr>
          <w:rFonts w:ascii="Times New Roman" w:eastAsia="Noto Sans CJK SC Regular" w:hAnsi="Times New Roman" w:cs="Lohit Devanagari"/>
          <w:kern w:val="2"/>
          <w:sz w:val="24"/>
          <w:szCs w:val="24"/>
          <w:lang w:eastAsia="zh-CN" w:bidi="hi-IN"/>
        </w:rPr>
        <w:t xml:space="preserve"> po analizie wniosku o wydanie decyzji o środowiskowych uwarunkowaniach dla planowanego przedsięwzięcia oraz karty informacyjnej przedsięwzięcia, stwierdzono, że nie jest ono zlokalizowane w obszarach wodno-błotnych, oraz innych obszarach o płytkim zaleganiu wód podziemnych, w tym siedliskach łęgowych oraz ujściach rzek, na obszarach wybrzeży </w:t>
      </w:r>
      <w:r w:rsidRPr="00464542">
        <w:rPr>
          <w:rFonts w:ascii="Times New Roman" w:eastAsia="Noto Sans CJK SC Regular" w:hAnsi="Times New Roman" w:cs="Lohit Devanagari"/>
          <w:kern w:val="2"/>
          <w:sz w:val="24"/>
          <w:szCs w:val="24"/>
          <w:lang w:eastAsia="zh-CN" w:bidi="hi-IN"/>
        </w:rPr>
        <w:lastRenderedPageBreak/>
        <w:t xml:space="preserve">i w środowisku morskim, obszarach górskich lub leśnych. Przedsięwzięcie nie jest również zlokalizowane na obszarach objętych ochroną, w tym strefach ochronnych ujęć wód i obszarach ochronnych zbiorników wód śródlądowych, obszarach na których standardy jakości środowiska zostały przekroczone lub istnieje prawdopodobieństwo ich przekroczenia, obszarach o krajobrazie mającym znaczenie historyczne, kulturowe lub archeologiczne. </w:t>
      </w:r>
      <w:r w:rsidRPr="00131753">
        <w:rPr>
          <w:rFonts w:ascii="Times New Roman" w:eastAsia="Noto Sans CJK SC Regular" w:hAnsi="Times New Roman" w:cs="Lohit Devanagari"/>
          <w:kern w:val="2"/>
          <w:sz w:val="24"/>
          <w:szCs w:val="24"/>
          <w:lang w:eastAsia="zh-CN" w:bidi="hi-IN"/>
        </w:rPr>
        <w:tab/>
        <w:t>Przedmiotowe przedsięwzięcie usytuowane będzie na terenie obszaru</w:t>
      </w:r>
      <w:r w:rsidRPr="006B457D">
        <w:rPr>
          <w:rFonts w:ascii="Times New Roman" w:eastAsia="Noto Sans CJK SC Regular" w:hAnsi="Times New Roman" w:cs="Lohit Devanagari"/>
          <w:kern w:val="2"/>
          <w:sz w:val="24"/>
          <w:szCs w:val="24"/>
          <w:lang w:eastAsia="zh-CN" w:bidi="hi-IN"/>
        </w:rPr>
        <w:t xml:space="preserve"> chronionego krajobrazu</w:t>
      </w:r>
      <w:r>
        <w:rPr>
          <w:rFonts w:ascii="Times New Roman" w:eastAsia="Noto Sans CJK SC Regular" w:hAnsi="Times New Roman" w:cs="Lohit Devanagari"/>
          <w:color w:val="FF0000"/>
          <w:kern w:val="2"/>
          <w:sz w:val="24"/>
          <w:szCs w:val="24"/>
          <w:lang w:eastAsia="zh-CN" w:bidi="hi-IN"/>
        </w:rPr>
        <w:t xml:space="preserve"> </w:t>
      </w:r>
      <w:r w:rsidRPr="006B457D">
        <w:rPr>
          <w:rFonts w:ascii="Times New Roman" w:eastAsia="Noto Sans CJK SC Regular" w:hAnsi="Times New Roman" w:cs="Lohit Devanagari"/>
          <w:kern w:val="2"/>
          <w:sz w:val="24"/>
          <w:szCs w:val="24"/>
          <w:lang w:eastAsia="zh-CN" w:bidi="hi-IN"/>
        </w:rPr>
        <w:t xml:space="preserve">„Dolina Brzeźnicy”. </w:t>
      </w:r>
      <w:r>
        <w:rPr>
          <w:rFonts w:ascii="Times New Roman" w:eastAsia="Noto Sans CJK SC Regular" w:hAnsi="Times New Roman" w:cs="Lohit Devanagari"/>
          <w:kern w:val="2"/>
          <w:sz w:val="24"/>
          <w:szCs w:val="24"/>
          <w:lang w:eastAsia="zh-CN" w:bidi="hi-IN"/>
        </w:rPr>
        <w:t xml:space="preserve"> Najbliższe obszary Natura 2000 zlokalizowane są w odległości ok. 4,5 km na zachód od inwestycji i są to Specjalne Obszary Ochrony Natura 2000 „Dolina Dolnego Bobru”. Z uwagi na znaczną odległość projektowanej inwestycji od obszarów chronionych Natura 2000 nie przewiduje się możliwości wystąpienia oddziaływania na przedmiotowe obszary.</w:t>
      </w:r>
    </w:p>
    <w:p w14:paraId="46B0AEC2" w14:textId="77777777" w:rsidR="00736AA1" w:rsidRPr="0027583C" w:rsidRDefault="00736AA1" w:rsidP="00736AA1">
      <w:pPr>
        <w:suppressAutoHyphens/>
        <w:spacing w:after="0" w:line="240" w:lineRule="auto"/>
        <w:jc w:val="both"/>
        <w:rPr>
          <w:rFonts w:ascii="Times New Roman" w:eastAsia="Noto Sans CJK SC Regular" w:hAnsi="Times New Roman" w:cs="Lohit Devanagari"/>
          <w:kern w:val="2"/>
          <w:sz w:val="24"/>
          <w:szCs w:val="24"/>
          <w:lang w:eastAsia="zh-CN" w:bidi="hi-IN"/>
        </w:rPr>
      </w:pPr>
      <w:r w:rsidRPr="00443508">
        <w:rPr>
          <w:rFonts w:ascii="Times New Roman" w:eastAsia="Noto Sans CJK SC Regular" w:hAnsi="Times New Roman" w:cs="Lohit Devanagari"/>
          <w:color w:val="FF0000"/>
          <w:kern w:val="2"/>
          <w:sz w:val="24"/>
          <w:szCs w:val="24"/>
          <w:lang w:eastAsia="zh-CN" w:bidi="hi-IN"/>
        </w:rPr>
        <w:tab/>
      </w:r>
      <w:r w:rsidRPr="00CE635E">
        <w:rPr>
          <w:rFonts w:ascii="Times New Roman" w:eastAsia="Noto Sans CJK SC Regular" w:hAnsi="Times New Roman" w:cs="Lohit Devanagari"/>
          <w:kern w:val="2"/>
          <w:sz w:val="24"/>
          <w:szCs w:val="24"/>
          <w:lang w:eastAsia="zh-CN" w:bidi="hi-IN"/>
        </w:rPr>
        <w:t xml:space="preserve">Odnosząc się do art. 63 ust. 1 pkt 2 ustawy </w:t>
      </w:r>
      <w:proofErr w:type="spellStart"/>
      <w:r w:rsidRPr="00CE635E">
        <w:rPr>
          <w:rFonts w:ascii="Times New Roman" w:eastAsia="Noto Sans CJK SC Regular" w:hAnsi="Times New Roman" w:cs="Lohit Devanagari"/>
          <w:kern w:val="2"/>
          <w:sz w:val="24"/>
          <w:szCs w:val="24"/>
          <w:lang w:eastAsia="zh-CN" w:bidi="hi-IN"/>
        </w:rPr>
        <w:t>ooś</w:t>
      </w:r>
      <w:proofErr w:type="spellEnd"/>
      <w:r w:rsidRPr="00CE635E">
        <w:rPr>
          <w:rFonts w:ascii="Times New Roman" w:eastAsia="Noto Sans CJK SC Regular" w:hAnsi="Times New Roman" w:cs="Lohit Devanagari"/>
          <w:kern w:val="2"/>
          <w:sz w:val="24"/>
          <w:szCs w:val="24"/>
          <w:lang w:eastAsia="zh-CN" w:bidi="hi-IN"/>
        </w:rPr>
        <w:t xml:space="preserve">, na podstawie przedstawionych materiałów stwierdzono, że teren przeznaczony pod inwestycję zlokalizowany jest w granicach jednostki planistycznej gospodarowania wodami- jednolitej części wód powierzchniowych (JCWP) </w:t>
      </w:r>
      <w:r w:rsidRPr="0027583C">
        <w:rPr>
          <w:rFonts w:ascii="Times New Roman" w:eastAsia="Noto Sans CJK SC Regular" w:hAnsi="Times New Roman" w:cs="Lohit Devanagari"/>
          <w:kern w:val="2"/>
          <w:sz w:val="24"/>
          <w:szCs w:val="24"/>
          <w:lang w:eastAsia="zh-CN" w:bidi="hi-IN"/>
        </w:rPr>
        <w:t xml:space="preserve">– </w:t>
      </w:r>
      <w:r>
        <w:rPr>
          <w:rFonts w:ascii="Times New Roman" w:eastAsia="Noto Sans CJK SC Regular" w:hAnsi="Times New Roman" w:cs="Lohit Devanagari"/>
          <w:kern w:val="2"/>
          <w:sz w:val="24"/>
          <w:szCs w:val="24"/>
          <w:lang w:eastAsia="zh-CN" w:bidi="hi-IN"/>
        </w:rPr>
        <w:t xml:space="preserve">Brzeźnica od Szumu do Bobru o kodzie PLRW600020169299. Zgodnie z zapisami Planu gospodarowania wodami na obszarze dorzecza Odry (Dz. U. z 2016 r. poz. 1967) JCWP Brzeźnica od Szumu do Bobru- o kodzie PLRW600020169299 została oceniona jako naturalne części wód </w:t>
      </w:r>
      <w:r w:rsidRPr="0027583C">
        <w:rPr>
          <w:rFonts w:ascii="Times New Roman" w:eastAsia="Noto Sans CJK SC Regular" w:hAnsi="Times New Roman" w:cs="Lohit Devanagari"/>
          <w:kern w:val="2"/>
          <w:sz w:val="24"/>
          <w:szCs w:val="24"/>
          <w:lang w:eastAsia="zh-CN" w:bidi="hi-IN"/>
        </w:rPr>
        <w:t xml:space="preserve">o złym stanie, zagrożona nieosiągnięciem celu środowiskowego, jakim jest dobry potencjał ekologiczny i dobry stan chemiczny. </w:t>
      </w:r>
      <w:r w:rsidRPr="00443508">
        <w:rPr>
          <w:rFonts w:ascii="Times New Roman" w:eastAsia="Noto Sans CJK SC Regular" w:hAnsi="Times New Roman" w:cs="Lohit Devanagari"/>
          <w:color w:val="FF0000"/>
          <w:kern w:val="2"/>
          <w:sz w:val="24"/>
          <w:szCs w:val="24"/>
          <w:lang w:eastAsia="zh-CN" w:bidi="hi-IN"/>
        </w:rPr>
        <w:t xml:space="preserve"> </w:t>
      </w:r>
      <w:r w:rsidRPr="0027583C">
        <w:rPr>
          <w:rFonts w:ascii="Times New Roman" w:eastAsia="Noto Sans CJK SC Regular" w:hAnsi="Times New Roman" w:cs="Lohit Devanagari"/>
          <w:kern w:val="2"/>
          <w:sz w:val="24"/>
          <w:szCs w:val="24"/>
          <w:lang w:eastAsia="zh-CN" w:bidi="hi-IN"/>
        </w:rPr>
        <w:t>Przedmiotowy obszar inwestycji znajduje się na obszarze jednolitej części wód podziemnych (</w:t>
      </w:r>
      <w:proofErr w:type="spellStart"/>
      <w:r w:rsidRPr="0027583C">
        <w:rPr>
          <w:rFonts w:ascii="Times New Roman" w:eastAsia="Noto Sans CJK SC Regular" w:hAnsi="Times New Roman" w:cs="Lohit Devanagari"/>
          <w:kern w:val="2"/>
          <w:sz w:val="24"/>
          <w:szCs w:val="24"/>
          <w:lang w:eastAsia="zh-CN" w:bidi="hi-IN"/>
        </w:rPr>
        <w:t>JCWPd</w:t>
      </w:r>
      <w:proofErr w:type="spellEnd"/>
      <w:r w:rsidRPr="0027583C">
        <w:rPr>
          <w:rFonts w:ascii="Times New Roman" w:eastAsia="Noto Sans CJK SC Regular" w:hAnsi="Times New Roman" w:cs="Lohit Devanagari"/>
          <w:kern w:val="2"/>
          <w:sz w:val="24"/>
          <w:szCs w:val="24"/>
          <w:lang w:eastAsia="zh-CN" w:bidi="hi-IN"/>
        </w:rPr>
        <w:t>) nr 77 o kodzie PLGW600077, która charakteryzuje</w:t>
      </w:r>
      <w:r>
        <w:rPr>
          <w:rFonts w:ascii="Times New Roman" w:eastAsia="Noto Sans CJK SC Regular" w:hAnsi="Times New Roman" w:cs="Lohit Devanagari"/>
          <w:kern w:val="2"/>
          <w:sz w:val="24"/>
          <w:szCs w:val="24"/>
          <w:lang w:eastAsia="zh-CN" w:bidi="hi-IN"/>
        </w:rPr>
        <w:t xml:space="preserve"> się dobrym stanem ilościowym i </w:t>
      </w:r>
      <w:r w:rsidRPr="0027583C">
        <w:rPr>
          <w:rFonts w:ascii="Times New Roman" w:eastAsia="Noto Sans CJK SC Regular" w:hAnsi="Times New Roman" w:cs="Lohit Devanagari"/>
          <w:kern w:val="2"/>
          <w:sz w:val="24"/>
          <w:szCs w:val="24"/>
          <w:lang w:eastAsia="zh-CN" w:bidi="hi-IN"/>
        </w:rPr>
        <w:t xml:space="preserve">dobrym stanem chemicznym. </w:t>
      </w:r>
      <w:proofErr w:type="spellStart"/>
      <w:r w:rsidRPr="0027583C">
        <w:rPr>
          <w:rFonts w:ascii="Times New Roman" w:eastAsia="Noto Sans CJK SC Regular" w:hAnsi="Times New Roman" w:cs="Lohit Devanagari"/>
          <w:kern w:val="2"/>
          <w:sz w:val="24"/>
          <w:szCs w:val="24"/>
          <w:lang w:eastAsia="zh-CN" w:bidi="hi-IN"/>
        </w:rPr>
        <w:t>JCWPd</w:t>
      </w:r>
      <w:proofErr w:type="spellEnd"/>
      <w:r w:rsidRPr="0027583C">
        <w:rPr>
          <w:rFonts w:ascii="Times New Roman" w:eastAsia="Noto Sans CJK SC Regular" w:hAnsi="Times New Roman" w:cs="Lohit Devanagari"/>
          <w:kern w:val="2"/>
          <w:sz w:val="24"/>
          <w:szCs w:val="24"/>
          <w:lang w:eastAsia="zh-CN" w:bidi="hi-IN"/>
        </w:rPr>
        <w:t xml:space="preserve"> została oceniona jako zagrożona nieosiągnięciem celu środowiskowego, jakim jest dobry stan ilościowy i chemiczny.  </w:t>
      </w:r>
    </w:p>
    <w:p w14:paraId="032D2145" w14:textId="77777777" w:rsidR="00736AA1" w:rsidRPr="00443508" w:rsidRDefault="00736AA1" w:rsidP="00736AA1">
      <w:pPr>
        <w:suppressAutoHyphens/>
        <w:spacing w:after="0" w:line="240" w:lineRule="auto"/>
        <w:jc w:val="both"/>
        <w:rPr>
          <w:rFonts w:ascii="Times New Roman" w:eastAsia="Noto Sans CJK SC Regular" w:hAnsi="Times New Roman" w:cs="Lohit Devanagari"/>
          <w:color w:val="FF0000"/>
          <w:kern w:val="2"/>
          <w:sz w:val="24"/>
          <w:szCs w:val="24"/>
          <w:lang w:eastAsia="zh-CN" w:bidi="hi-IN"/>
        </w:rPr>
      </w:pPr>
      <w:r w:rsidRPr="00443508">
        <w:rPr>
          <w:rFonts w:ascii="Times New Roman" w:eastAsia="Noto Sans CJK SC Regular" w:hAnsi="Times New Roman" w:cs="Lohit Devanagari"/>
          <w:color w:val="FF0000"/>
          <w:kern w:val="2"/>
          <w:sz w:val="24"/>
          <w:szCs w:val="24"/>
          <w:lang w:eastAsia="zh-CN" w:bidi="hi-IN"/>
        </w:rPr>
        <w:tab/>
      </w:r>
      <w:r w:rsidRPr="0027583C">
        <w:rPr>
          <w:rFonts w:ascii="Times New Roman" w:eastAsia="Noto Sans CJK SC Regular" w:hAnsi="Times New Roman" w:cs="Lohit Devanagari"/>
          <w:kern w:val="2"/>
          <w:sz w:val="24"/>
          <w:szCs w:val="24"/>
          <w:lang w:eastAsia="zh-CN" w:bidi="hi-IN"/>
        </w:rPr>
        <w:t>Teren planowanej inwestycji nie znajduje się na obszarze Głównego Zbiornika Wód Podziemnych (GZWP). Inwestycja nie znajduje się na obszarze narażonym na niebezpieczeństwo powodzi.</w:t>
      </w:r>
      <w:r w:rsidRPr="0027583C">
        <w:rPr>
          <w:rFonts w:ascii="Times New Roman" w:eastAsia="Noto Sans CJK SC Regular" w:hAnsi="Times New Roman" w:cs="Lohit Devanagari"/>
          <w:kern w:val="2"/>
          <w:sz w:val="24"/>
          <w:szCs w:val="24"/>
          <w:lang w:eastAsia="zh-CN" w:bidi="hi-IN"/>
        </w:rPr>
        <w:tab/>
      </w:r>
    </w:p>
    <w:p w14:paraId="756210E8" w14:textId="77777777" w:rsidR="00736AA1" w:rsidRPr="0027583C" w:rsidRDefault="00736AA1" w:rsidP="00736AA1">
      <w:pPr>
        <w:suppressAutoHyphens/>
        <w:spacing w:after="0" w:line="240" w:lineRule="auto"/>
        <w:jc w:val="both"/>
        <w:rPr>
          <w:rFonts w:ascii="Liberation Serif" w:eastAsia="Noto Sans CJK SC Regular" w:hAnsi="Liberation Serif" w:cs="Lohit Devanagari"/>
          <w:kern w:val="2"/>
          <w:sz w:val="24"/>
          <w:szCs w:val="24"/>
          <w:lang w:eastAsia="zh-CN" w:bidi="hi-IN"/>
        </w:rPr>
      </w:pPr>
      <w:r w:rsidRPr="00443508">
        <w:rPr>
          <w:rFonts w:ascii="Times New Roman" w:eastAsia="Noto Sans CJK SC Regular" w:hAnsi="Times New Roman" w:cs="Lohit Devanagari"/>
          <w:color w:val="FF0000"/>
          <w:kern w:val="2"/>
          <w:sz w:val="24"/>
          <w:szCs w:val="24"/>
          <w:lang w:eastAsia="zh-CN" w:bidi="hi-IN"/>
        </w:rPr>
        <w:tab/>
      </w:r>
      <w:r w:rsidRPr="0027583C">
        <w:rPr>
          <w:rFonts w:ascii="Times New Roman" w:eastAsia="Noto Sans CJK SC Regular" w:hAnsi="Times New Roman" w:cs="Lohit Devanagari"/>
          <w:kern w:val="2"/>
          <w:sz w:val="24"/>
          <w:szCs w:val="24"/>
          <w:lang w:eastAsia="zh-CN" w:bidi="hi-IN"/>
        </w:rPr>
        <w:t xml:space="preserve">Biorąc pod uwagę zakres, jak i rodzaj przedsięwzięcia, odnosząc się do zapisów w art. 63 ust. 1 pkt 3 lit. b ustawy </w:t>
      </w:r>
      <w:proofErr w:type="spellStart"/>
      <w:r w:rsidRPr="0027583C">
        <w:rPr>
          <w:rFonts w:ascii="Times New Roman" w:eastAsia="Noto Sans CJK SC Regular" w:hAnsi="Times New Roman" w:cs="Lohit Devanagari"/>
          <w:kern w:val="2"/>
          <w:sz w:val="24"/>
          <w:szCs w:val="24"/>
          <w:lang w:eastAsia="zh-CN" w:bidi="hi-IN"/>
        </w:rPr>
        <w:t>ooś</w:t>
      </w:r>
      <w:proofErr w:type="spellEnd"/>
      <w:r w:rsidRPr="0027583C">
        <w:rPr>
          <w:rFonts w:ascii="Times New Roman" w:eastAsia="Noto Sans CJK SC Regular" w:hAnsi="Times New Roman" w:cs="Lohit Devanagari"/>
          <w:kern w:val="2"/>
          <w:sz w:val="24"/>
          <w:szCs w:val="24"/>
          <w:lang w:eastAsia="zh-CN" w:bidi="hi-IN"/>
        </w:rPr>
        <w:t xml:space="preserve"> należy uznać, że realizacja wnioskowanej inwestycji nie pociągnie za sobą zagrożeń dla środowiska i nie będzie powodowała transgranicznego oddziaływania.</w:t>
      </w:r>
    </w:p>
    <w:p w14:paraId="4E2F8101" w14:textId="77777777" w:rsidR="00736AA1" w:rsidRPr="0027583C" w:rsidRDefault="00736AA1" w:rsidP="00736AA1">
      <w:pPr>
        <w:suppressAutoHyphens/>
        <w:spacing w:after="0" w:line="240" w:lineRule="auto"/>
        <w:ind w:firstLine="708"/>
        <w:jc w:val="both"/>
        <w:rPr>
          <w:rFonts w:ascii="Liberation Serif" w:eastAsia="Noto Sans CJK SC Regular" w:hAnsi="Liberation Serif" w:cs="Lohit Devanagari"/>
          <w:kern w:val="2"/>
          <w:sz w:val="24"/>
          <w:szCs w:val="24"/>
          <w:lang w:eastAsia="zh-CN" w:bidi="hi-IN"/>
        </w:rPr>
      </w:pPr>
      <w:r w:rsidRPr="0027583C">
        <w:rPr>
          <w:rFonts w:ascii="Times New Roman" w:eastAsia="Noto Sans CJK SC Regular" w:hAnsi="Times New Roman" w:cs="Lohit Devanagari"/>
          <w:kern w:val="2"/>
          <w:sz w:val="24"/>
          <w:szCs w:val="24"/>
          <w:lang w:eastAsia="zh-CN" w:bidi="hi-IN"/>
        </w:rPr>
        <w:t xml:space="preserve">Po zapoznaniu się z wnioskiem, kartą informacyjną przedsięwzięcia oraz szczegółowym prześledzeniem nie tylko bezpośrednich ale i pośrednich skutków działań przedmiotowego przedsięwzięcia, uwzględniając opinie dotyczące oddziaływania inwestycji zważywszy na uwarunkowania określone w art. 63 ust. 1 ustawy </w:t>
      </w:r>
      <w:proofErr w:type="spellStart"/>
      <w:r w:rsidRPr="0027583C">
        <w:rPr>
          <w:rFonts w:ascii="Times New Roman" w:eastAsia="Noto Sans CJK SC Regular" w:hAnsi="Times New Roman" w:cs="Lohit Devanagari"/>
          <w:kern w:val="2"/>
          <w:sz w:val="24"/>
          <w:szCs w:val="24"/>
          <w:lang w:eastAsia="zh-CN" w:bidi="hi-IN"/>
        </w:rPr>
        <w:t>ooś</w:t>
      </w:r>
      <w:proofErr w:type="spellEnd"/>
      <w:r w:rsidRPr="0027583C">
        <w:rPr>
          <w:rFonts w:ascii="Times New Roman" w:eastAsia="Noto Sans CJK SC Regular" w:hAnsi="Times New Roman" w:cs="Lohit Devanagari"/>
          <w:kern w:val="2"/>
          <w:sz w:val="24"/>
          <w:szCs w:val="24"/>
          <w:lang w:eastAsia="zh-CN" w:bidi="hi-IN"/>
        </w:rPr>
        <w:t>, biorąc pod uwagę zakres planowanego przedsięwzięcia, jego charakter, skalę i brak ponadnormatywnego oddziaływania na środowisko, jak również brak negatywnego wpływu na obszary wymagające specjalnej ochrony ze względu na występowanie gatunków roślin i zwierząt, ich siedlisk lub siedlisk przyrodniczych objętych ochroną, organ uznał, że nie ma potrzeby przeprowadzenia oceny oddziaływania wnioskowanego zamierzenia inwestycyjnego na środowisko.</w:t>
      </w:r>
    </w:p>
    <w:p w14:paraId="0F74E35A" w14:textId="77777777" w:rsidR="00736AA1" w:rsidRPr="0027583C" w:rsidRDefault="00736AA1" w:rsidP="00736AA1">
      <w:pPr>
        <w:suppressAutoHyphens/>
        <w:spacing w:after="0" w:line="240" w:lineRule="auto"/>
        <w:jc w:val="both"/>
        <w:rPr>
          <w:rFonts w:ascii="Liberation Serif" w:eastAsia="Noto Sans CJK SC Regular" w:hAnsi="Liberation Serif" w:cs="Lohit Devanagari"/>
          <w:kern w:val="2"/>
          <w:sz w:val="24"/>
          <w:szCs w:val="24"/>
          <w:lang w:eastAsia="zh-CN" w:bidi="hi-IN"/>
        </w:rPr>
      </w:pPr>
      <w:r w:rsidRPr="0027583C">
        <w:rPr>
          <w:rFonts w:ascii="Times New Roman" w:eastAsia="Noto Sans CJK SC Regular" w:hAnsi="Times New Roman" w:cs="Lohit Devanagari"/>
          <w:kern w:val="2"/>
          <w:sz w:val="24"/>
          <w:szCs w:val="24"/>
          <w:lang w:eastAsia="zh-CN" w:bidi="hi-IN"/>
        </w:rPr>
        <w:tab/>
        <w:t>W związku z powyższym, orzeczono jak w sentencji.</w:t>
      </w:r>
    </w:p>
    <w:p w14:paraId="12429AF6" w14:textId="77777777" w:rsidR="00736AA1" w:rsidRDefault="00736AA1" w:rsidP="00736AA1">
      <w:pPr>
        <w:spacing w:after="0" w:line="240" w:lineRule="auto"/>
        <w:jc w:val="center"/>
        <w:rPr>
          <w:rFonts w:ascii="Times New Roman" w:hAnsi="Times New Roman" w:cs="Times New Roman"/>
          <w:b/>
          <w:color w:val="FF0000"/>
        </w:rPr>
      </w:pPr>
      <w:r>
        <w:rPr>
          <w:rFonts w:ascii="Times New Roman" w:eastAsia="Noto Sans CJK SC Regular" w:hAnsi="Times New Roman" w:cs="Lohit Devanagari"/>
          <w:b/>
          <w:bCs/>
          <w:color w:val="FF0000"/>
          <w:kern w:val="2"/>
          <w:sz w:val="24"/>
          <w:szCs w:val="24"/>
          <w:lang w:eastAsia="zh-CN" w:bidi="hi-IN"/>
        </w:rPr>
        <w:t xml:space="preserve">                                                                                                      </w:t>
      </w:r>
      <w:r>
        <w:rPr>
          <w:rFonts w:ascii="Times New Roman" w:hAnsi="Times New Roman" w:cs="Times New Roman"/>
          <w:b/>
          <w:color w:val="FF0000"/>
        </w:rPr>
        <w:t>Z up. Burmistrza</w:t>
      </w:r>
    </w:p>
    <w:p w14:paraId="203F89BD" w14:textId="77777777" w:rsidR="00736AA1" w:rsidRDefault="00736AA1" w:rsidP="00736AA1">
      <w:pPr>
        <w:spacing w:after="0" w:line="240" w:lineRule="auto"/>
        <w:jc w:val="center"/>
        <w:rPr>
          <w:rFonts w:ascii="Times New Roman" w:hAnsi="Times New Roman" w:cs="Times New Roman"/>
          <w:b/>
          <w:color w:val="FF0000"/>
        </w:rPr>
      </w:pPr>
      <w:r>
        <w:rPr>
          <w:rFonts w:ascii="Times New Roman" w:hAnsi="Times New Roman" w:cs="Times New Roman"/>
          <w:b/>
          <w:color w:val="FF0000"/>
        </w:rPr>
        <w:t xml:space="preserve">                                                                                                            mgr inż. Mirosław Walencik</w:t>
      </w:r>
    </w:p>
    <w:p w14:paraId="4093DE3E" w14:textId="77777777" w:rsidR="00736AA1" w:rsidRDefault="00736AA1" w:rsidP="00736AA1">
      <w:pPr>
        <w:spacing w:after="0" w:line="240" w:lineRule="auto"/>
        <w:jc w:val="center"/>
        <w:rPr>
          <w:rFonts w:ascii="Times New Roman" w:hAnsi="Times New Roman" w:cs="Times New Roman"/>
          <w:b/>
          <w:color w:val="FF0000"/>
        </w:rPr>
      </w:pPr>
    </w:p>
    <w:p w14:paraId="03C1CE6A" w14:textId="77777777" w:rsidR="00736AA1" w:rsidRDefault="00736AA1" w:rsidP="00736AA1">
      <w:pPr>
        <w:spacing w:after="0" w:line="240" w:lineRule="auto"/>
        <w:jc w:val="center"/>
        <w:rPr>
          <w:rFonts w:ascii="Times New Roman" w:hAnsi="Times New Roman" w:cs="Times New Roman"/>
          <w:b/>
          <w:color w:val="FF0000"/>
        </w:rPr>
      </w:pPr>
      <w:r>
        <w:rPr>
          <w:rFonts w:ascii="Times New Roman" w:hAnsi="Times New Roman" w:cs="Times New Roman"/>
          <w:b/>
          <w:color w:val="FF0000"/>
        </w:rPr>
        <w:t xml:space="preserve">                                                                                                              Zastępca Burmistrza</w:t>
      </w:r>
    </w:p>
    <w:p w14:paraId="3D185C79" w14:textId="77777777" w:rsidR="00736AA1" w:rsidRDefault="00736AA1" w:rsidP="00736AA1">
      <w:pPr>
        <w:suppressAutoHyphens/>
        <w:spacing w:after="0" w:line="240" w:lineRule="auto"/>
        <w:jc w:val="center"/>
        <w:rPr>
          <w:rFonts w:ascii="Times New Roman" w:eastAsia="Noto Sans CJK SC Regular" w:hAnsi="Times New Roman" w:cs="Lohit Devanagari"/>
          <w:b/>
          <w:bCs/>
          <w:kern w:val="2"/>
          <w:sz w:val="24"/>
          <w:szCs w:val="24"/>
          <w:lang w:eastAsia="zh-CN" w:bidi="hi-IN"/>
        </w:rPr>
      </w:pPr>
      <w:r w:rsidRPr="009C6A0D">
        <w:rPr>
          <w:rFonts w:ascii="Times New Roman" w:eastAsia="Noto Sans CJK SC Regular" w:hAnsi="Times New Roman" w:cs="Lohit Devanagari"/>
          <w:b/>
          <w:bCs/>
          <w:kern w:val="2"/>
          <w:sz w:val="24"/>
          <w:szCs w:val="24"/>
          <w:lang w:eastAsia="zh-CN" w:bidi="hi-IN"/>
        </w:rPr>
        <w:t>POUCZENIE</w:t>
      </w:r>
    </w:p>
    <w:p w14:paraId="6AA06EFD" w14:textId="77777777" w:rsidR="00736AA1" w:rsidRPr="009C6A0D" w:rsidRDefault="00736AA1" w:rsidP="00736AA1">
      <w:pPr>
        <w:suppressAutoHyphens/>
        <w:spacing w:after="0" w:line="240" w:lineRule="auto"/>
        <w:jc w:val="center"/>
        <w:rPr>
          <w:rFonts w:ascii="Liberation Serif" w:eastAsia="Noto Sans CJK SC Regular" w:hAnsi="Liberation Serif" w:cs="Lohit Devanagari"/>
          <w:kern w:val="2"/>
          <w:sz w:val="24"/>
          <w:szCs w:val="24"/>
          <w:lang w:eastAsia="zh-CN" w:bidi="hi-IN"/>
        </w:rPr>
      </w:pPr>
    </w:p>
    <w:p w14:paraId="27CEC25E" w14:textId="77777777" w:rsidR="00736AA1" w:rsidRPr="00C254E5" w:rsidRDefault="00736AA1" w:rsidP="00736AA1">
      <w:pPr>
        <w:suppressAutoHyphens/>
        <w:spacing w:after="0" w:line="240" w:lineRule="auto"/>
        <w:jc w:val="both"/>
        <w:rPr>
          <w:rFonts w:ascii="Calibri" w:eastAsia="Calibri" w:hAnsi="Calibri" w:cs="font292"/>
          <w:sz w:val="16"/>
          <w:szCs w:val="16"/>
        </w:rPr>
      </w:pPr>
      <w:r w:rsidRPr="00C254E5">
        <w:rPr>
          <w:rFonts w:ascii="Times New Roman" w:eastAsia="Noto Sans CJK SC Regular" w:hAnsi="Times New Roman" w:cs="Lohit Devanagari"/>
          <w:kern w:val="2"/>
          <w:sz w:val="16"/>
          <w:szCs w:val="16"/>
          <w:lang w:eastAsia="zh-CN" w:bidi="hi-IN"/>
        </w:rPr>
        <w:t>1. Od niniejszej decyzji służy stronom odwołanie do Samorządowego Kolegium Odwoławczego w Zielonej Górze za pośrednictwem Burmistrza Nowogrodu Bobrzańskiego w terminie 14 dni od dnia doręczenia niniejszej decyzji.</w:t>
      </w:r>
    </w:p>
    <w:p w14:paraId="42035D8D" w14:textId="77777777" w:rsidR="00736AA1" w:rsidRPr="00C254E5" w:rsidRDefault="00736AA1" w:rsidP="00736AA1">
      <w:pPr>
        <w:suppressAutoHyphens/>
        <w:spacing w:after="0" w:line="240" w:lineRule="auto"/>
        <w:jc w:val="both"/>
        <w:rPr>
          <w:rFonts w:ascii="Calibri" w:eastAsia="Calibri" w:hAnsi="Calibri" w:cs="font292"/>
          <w:sz w:val="16"/>
          <w:szCs w:val="16"/>
        </w:rPr>
      </w:pPr>
      <w:r w:rsidRPr="00C254E5">
        <w:rPr>
          <w:rFonts w:ascii="Times New Roman" w:eastAsia="Noto Sans CJK SC Regular" w:hAnsi="Times New Roman" w:cs="Lohit Devanagari"/>
          <w:kern w:val="2"/>
          <w:sz w:val="16"/>
          <w:szCs w:val="16"/>
          <w:lang w:eastAsia="zh-CN" w:bidi="hi-IN"/>
        </w:rPr>
        <w:t>2. Zgodnie z art. 127a ustawy z dnia 14 czerwca 1960r.- Kodeks postępowania administracyjnego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628B60E" w14:textId="77777777" w:rsidR="00736AA1" w:rsidRPr="00C254E5" w:rsidRDefault="00736AA1" w:rsidP="00736AA1">
      <w:pPr>
        <w:suppressAutoHyphens/>
        <w:spacing w:after="0" w:line="240" w:lineRule="auto"/>
        <w:jc w:val="both"/>
        <w:rPr>
          <w:rFonts w:ascii="Calibri" w:eastAsia="Calibri" w:hAnsi="Calibri" w:cs="font292"/>
          <w:vanish/>
          <w:sz w:val="16"/>
          <w:szCs w:val="16"/>
        </w:rPr>
      </w:pPr>
      <w:r w:rsidRPr="00C254E5">
        <w:rPr>
          <w:rFonts w:ascii="Times New Roman" w:eastAsia="Noto Sans CJK SC Regular" w:hAnsi="Times New Roman" w:cs="Lohit Devanagari"/>
          <w:kern w:val="2"/>
          <w:sz w:val="16"/>
          <w:szCs w:val="16"/>
          <w:lang w:eastAsia="zh-CN" w:bidi="hi-IN"/>
        </w:rPr>
        <w:lastRenderedPageBreak/>
        <w:t xml:space="preserve">3. Niniejszą decyzję dołącza się do wniosku o wydanie decyzji, o których mowa w art. 72 ust. 1 ustawy z dnia 3 października 2008r. o udostępnianiu informacji o środowisku i jego ochronie, udziale społeczeństwa w ochronie środowiska oraz o ocenach oddziaływania na środowisko, oraz zgłoszenia, o którym mowa w art. 72 ust. 1a ustawy </w:t>
      </w:r>
      <w:proofErr w:type="spellStart"/>
      <w:r w:rsidRPr="00C254E5">
        <w:rPr>
          <w:rFonts w:ascii="Times New Roman" w:eastAsia="Noto Sans CJK SC Regular" w:hAnsi="Times New Roman" w:cs="Lohit Devanagari"/>
          <w:kern w:val="2"/>
          <w:sz w:val="16"/>
          <w:szCs w:val="16"/>
          <w:lang w:eastAsia="zh-CN" w:bidi="hi-IN"/>
        </w:rPr>
        <w:t>ooś</w:t>
      </w:r>
      <w:proofErr w:type="spellEnd"/>
      <w:r w:rsidRPr="00C254E5">
        <w:rPr>
          <w:rFonts w:ascii="Times New Roman" w:eastAsia="Noto Sans CJK SC Regular" w:hAnsi="Times New Roman" w:cs="Lohit Devanagari"/>
          <w:kern w:val="2"/>
          <w:sz w:val="16"/>
          <w:szCs w:val="16"/>
          <w:lang w:eastAsia="zh-CN" w:bidi="hi-IN"/>
        </w:rPr>
        <w:t>. Złożenie wniosku lub dokonanie zgłoszenia następuje w terminie 6 lat od dnia, w którym decyzja o środowiskowych uwarunkowaniach stała się ostateczna, z zastrzeżeniem iż złożenie wniosku lub dokonanie zgłoszenia może nastąpić w terminie 10 lat od dnia, w którym decyzja o środowiskowych uwarunkowaniach stała się ostateczna, o ile strona, która złożyła wniosek o wydanie decyzji o środowiskowych uwarunkowaniach, lub podmiot, na który została przeniesiona ta decyzja, otrzymali, przed upływem terminu, o którym mowa w ust. 3 (tj. 6 lat), od organu, który wydał decyzję o środowiskowych uwarunkowaniach w pierwszej instancji, stanowisko, że aktualne są warunki realizacji przedsięwzięcia określone w decyzji o środowiskowych uwarunkowaniach lub postanowieniu, o którym mowa w art. 90 ust. 1, jeżeli było wydane. Zajęcie stanowiska następuje na wniosek uwzględniający informacje na temat stanu środowiska i możliwości realizacji warunków wynikających z decyzji o środowiskowych uwarunkowaniach lub postanowienia, o którym mowa w art. 90 ust. 1, jeżeli było wydane. Wniosek, o którym mowa w zdaniu drugim, składa się do organu nie wcześniej niż po upływie 5 lat od dnia, w którym decyzja o środowiskowych uwarunkowaniach stała się ostateczna.</w:t>
      </w:r>
    </w:p>
    <w:p w14:paraId="32DCE3AB" w14:textId="77777777" w:rsidR="00736AA1" w:rsidRPr="00C254E5" w:rsidRDefault="00736AA1" w:rsidP="00736AA1">
      <w:pPr>
        <w:suppressAutoHyphens/>
        <w:spacing w:after="0" w:line="240" w:lineRule="auto"/>
        <w:rPr>
          <w:rFonts w:ascii="Times New Roman" w:eastAsia="Noto Sans CJK SC Regular" w:hAnsi="Times New Roman" w:cs="Lohit Devanagari"/>
          <w:kern w:val="2"/>
          <w:sz w:val="16"/>
          <w:szCs w:val="16"/>
          <w:lang w:eastAsia="zh-CN" w:bidi="hi-IN"/>
        </w:rPr>
      </w:pPr>
      <w:r w:rsidRPr="00C254E5">
        <w:rPr>
          <w:rFonts w:ascii="Times New Roman" w:eastAsia="Noto Sans CJK SC Regular" w:hAnsi="Times New Roman" w:cs="Lohit Devanagari"/>
          <w:kern w:val="2"/>
          <w:sz w:val="16"/>
          <w:szCs w:val="16"/>
          <w:lang w:eastAsia="zh-CN" w:bidi="hi-IN"/>
        </w:rPr>
        <w:t xml:space="preserve"> </w:t>
      </w:r>
    </w:p>
    <w:p w14:paraId="5F16F3E1" w14:textId="77777777" w:rsidR="00736AA1" w:rsidRDefault="00736AA1" w:rsidP="00736AA1">
      <w:pPr>
        <w:suppressAutoHyphens/>
        <w:spacing w:after="0" w:line="240" w:lineRule="auto"/>
        <w:rPr>
          <w:rFonts w:ascii="Times New Roman" w:eastAsia="Noto Sans CJK SC Regular" w:hAnsi="Times New Roman" w:cs="Times New Roman"/>
          <w:kern w:val="2"/>
          <w:sz w:val="20"/>
          <w:szCs w:val="20"/>
          <w:u w:val="single"/>
          <w:lang w:eastAsia="zh-CN" w:bidi="hi-IN"/>
        </w:rPr>
      </w:pPr>
    </w:p>
    <w:p w14:paraId="0E96FA00" w14:textId="77777777" w:rsidR="00736AA1" w:rsidRDefault="00736AA1" w:rsidP="00736AA1">
      <w:pPr>
        <w:suppressAutoHyphens/>
        <w:spacing w:after="0" w:line="240" w:lineRule="auto"/>
        <w:rPr>
          <w:rFonts w:ascii="Times New Roman" w:eastAsia="Noto Sans CJK SC Regular" w:hAnsi="Times New Roman" w:cs="Times New Roman"/>
          <w:kern w:val="2"/>
          <w:sz w:val="20"/>
          <w:szCs w:val="20"/>
          <w:u w:val="single"/>
          <w:lang w:eastAsia="zh-CN" w:bidi="hi-IN"/>
        </w:rPr>
      </w:pPr>
    </w:p>
    <w:p w14:paraId="51017DC2" w14:textId="77777777" w:rsidR="00736AA1" w:rsidRDefault="00736AA1" w:rsidP="00736AA1">
      <w:pPr>
        <w:suppressAutoHyphens/>
        <w:spacing w:after="0" w:line="240" w:lineRule="auto"/>
        <w:rPr>
          <w:rFonts w:ascii="Liberation Serif" w:eastAsia="Noto Sans CJK SC Regular" w:hAnsi="Liberation Serif" w:cs="Lohit Devanagari"/>
          <w:kern w:val="2"/>
          <w:sz w:val="24"/>
          <w:szCs w:val="24"/>
          <w:lang w:eastAsia="zh-CN" w:bidi="hi-IN"/>
        </w:rPr>
      </w:pPr>
    </w:p>
    <w:p w14:paraId="41425850" w14:textId="77777777" w:rsidR="00736AA1" w:rsidRPr="009C6A0D" w:rsidRDefault="00736AA1" w:rsidP="00736AA1">
      <w:pPr>
        <w:suppressAutoHyphens/>
        <w:spacing w:after="0" w:line="240" w:lineRule="auto"/>
        <w:rPr>
          <w:rFonts w:ascii="Liberation Serif" w:eastAsia="Noto Sans CJK SC Regular" w:hAnsi="Liberation Serif" w:cs="Lohit Devanagari"/>
          <w:kern w:val="2"/>
          <w:sz w:val="24"/>
          <w:szCs w:val="24"/>
          <w:lang w:eastAsia="zh-CN" w:bidi="hi-IN"/>
        </w:rPr>
      </w:pPr>
    </w:p>
    <w:p w14:paraId="2942D0ED" w14:textId="77777777" w:rsidR="00736AA1" w:rsidRPr="0027583C" w:rsidRDefault="00736AA1" w:rsidP="00736AA1">
      <w:pPr>
        <w:suppressAutoHyphens/>
        <w:spacing w:after="0" w:line="240" w:lineRule="auto"/>
        <w:rPr>
          <w:rFonts w:ascii="Times New Roman" w:eastAsia="Noto Sans CJK SC Regular" w:hAnsi="Times New Roman" w:cs="Times New Roman"/>
          <w:kern w:val="2"/>
          <w:sz w:val="16"/>
          <w:szCs w:val="16"/>
          <w:u w:val="single"/>
          <w:lang w:eastAsia="zh-CN" w:bidi="hi-IN"/>
        </w:rPr>
      </w:pPr>
      <w:r w:rsidRPr="0027583C">
        <w:rPr>
          <w:rFonts w:ascii="Times New Roman" w:eastAsia="Noto Sans CJK SC Regular" w:hAnsi="Times New Roman" w:cs="Times New Roman"/>
          <w:kern w:val="2"/>
          <w:sz w:val="16"/>
          <w:szCs w:val="16"/>
          <w:u w:val="single"/>
          <w:lang w:eastAsia="zh-CN" w:bidi="hi-IN"/>
        </w:rPr>
        <w:t>Otrzymują:</w:t>
      </w:r>
    </w:p>
    <w:p w14:paraId="0355E21A" w14:textId="77777777" w:rsidR="00736AA1" w:rsidRPr="0027583C" w:rsidRDefault="00736AA1" w:rsidP="00736AA1">
      <w:pPr>
        <w:pStyle w:val="Akapitzlist"/>
        <w:numPr>
          <w:ilvl w:val="0"/>
          <w:numId w:val="4"/>
        </w:numPr>
        <w:suppressAutoHyphens/>
        <w:spacing w:after="0"/>
        <w:jc w:val="both"/>
        <w:rPr>
          <w:rFonts w:ascii="Times New Roman" w:hAnsi="Times New Roman" w:cs="Times New Roman"/>
          <w:sz w:val="16"/>
          <w:szCs w:val="16"/>
        </w:rPr>
      </w:pPr>
      <w:r w:rsidRPr="0027583C">
        <w:rPr>
          <w:rFonts w:ascii="Times New Roman" w:hAnsi="Times New Roman" w:cs="Times New Roman"/>
          <w:sz w:val="16"/>
          <w:szCs w:val="16"/>
        </w:rPr>
        <w:t>Nadleśnictwa Krzystkowice</w:t>
      </w:r>
    </w:p>
    <w:p w14:paraId="10CFB64C" w14:textId="77777777" w:rsidR="00736AA1" w:rsidRPr="0027583C" w:rsidRDefault="00736AA1" w:rsidP="00736AA1">
      <w:pPr>
        <w:pStyle w:val="Akapitzlist"/>
        <w:spacing w:after="0"/>
        <w:jc w:val="both"/>
        <w:rPr>
          <w:rFonts w:ascii="Times New Roman" w:hAnsi="Times New Roman" w:cs="Times New Roman"/>
          <w:sz w:val="16"/>
          <w:szCs w:val="16"/>
        </w:rPr>
      </w:pPr>
      <w:r w:rsidRPr="0027583C">
        <w:rPr>
          <w:rFonts w:ascii="Times New Roman" w:hAnsi="Times New Roman" w:cs="Times New Roman"/>
          <w:sz w:val="16"/>
          <w:szCs w:val="16"/>
        </w:rPr>
        <w:t xml:space="preserve">ul. Leśna 1, 66-010 Nowogród Bobrzański </w:t>
      </w:r>
    </w:p>
    <w:p w14:paraId="0B913397" w14:textId="77777777" w:rsidR="00736AA1" w:rsidRPr="0027583C" w:rsidRDefault="00736AA1" w:rsidP="00736AA1">
      <w:pPr>
        <w:pStyle w:val="Akapitzlist"/>
        <w:spacing w:after="0"/>
        <w:jc w:val="both"/>
        <w:rPr>
          <w:rFonts w:ascii="Times New Roman" w:hAnsi="Times New Roman" w:cs="Times New Roman"/>
          <w:sz w:val="16"/>
          <w:szCs w:val="16"/>
        </w:rPr>
      </w:pPr>
      <w:r w:rsidRPr="0027583C">
        <w:rPr>
          <w:rFonts w:ascii="Times New Roman" w:hAnsi="Times New Roman" w:cs="Times New Roman"/>
          <w:sz w:val="16"/>
          <w:szCs w:val="16"/>
        </w:rPr>
        <w:t>Pełnomocnik:</w:t>
      </w:r>
    </w:p>
    <w:p w14:paraId="5C74E140" w14:textId="77777777" w:rsidR="00736AA1" w:rsidRPr="0027583C" w:rsidRDefault="00736AA1" w:rsidP="00736AA1">
      <w:pPr>
        <w:pStyle w:val="Akapitzlist"/>
        <w:spacing w:after="0"/>
        <w:jc w:val="both"/>
        <w:rPr>
          <w:rFonts w:ascii="Times New Roman" w:hAnsi="Times New Roman" w:cs="Times New Roman"/>
          <w:sz w:val="16"/>
          <w:szCs w:val="16"/>
        </w:rPr>
      </w:pPr>
      <w:r w:rsidRPr="0027583C">
        <w:rPr>
          <w:rFonts w:ascii="Times New Roman" w:hAnsi="Times New Roman" w:cs="Times New Roman"/>
          <w:sz w:val="16"/>
          <w:szCs w:val="16"/>
        </w:rPr>
        <w:t>Robert Skulski</w:t>
      </w:r>
    </w:p>
    <w:p w14:paraId="0AF23356" w14:textId="77777777" w:rsidR="00736AA1" w:rsidRPr="0027583C" w:rsidRDefault="00736AA1" w:rsidP="00736AA1">
      <w:pPr>
        <w:pStyle w:val="Akapitzlist"/>
        <w:spacing w:after="0"/>
        <w:jc w:val="both"/>
        <w:rPr>
          <w:rFonts w:ascii="Times New Roman" w:hAnsi="Times New Roman" w:cs="Times New Roman"/>
          <w:sz w:val="16"/>
          <w:szCs w:val="16"/>
        </w:rPr>
      </w:pPr>
      <w:r w:rsidRPr="0027583C">
        <w:rPr>
          <w:rFonts w:ascii="Times New Roman" w:hAnsi="Times New Roman" w:cs="Times New Roman"/>
          <w:sz w:val="16"/>
          <w:szCs w:val="16"/>
        </w:rPr>
        <w:t>ul. Podwale 62/310, 50-010 Wrocław</w:t>
      </w:r>
    </w:p>
    <w:p w14:paraId="08A830FA" w14:textId="77777777" w:rsidR="00736AA1" w:rsidRPr="0027583C" w:rsidRDefault="00736AA1" w:rsidP="00736AA1">
      <w:pPr>
        <w:pStyle w:val="Akapitzlist"/>
        <w:numPr>
          <w:ilvl w:val="0"/>
          <w:numId w:val="4"/>
        </w:numPr>
        <w:suppressAutoHyphens/>
        <w:spacing w:after="0"/>
        <w:jc w:val="both"/>
        <w:rPr>
          <w:rFonts w:ascii="Times New Roman" w:hAnsi="Times New Roman" w:cs="Times New Roman"/>
          <w:sz w:val="16"/>
          <w:szCs w:val="16"/>
        </w:rPr>
      </w:pPr>
      <w:r w:rsidRPr="0027583C">
        <w:rPr>
          <w:rFonts w:ascii="Times New Roman" w:hAnsi="Times New Roman" w:cs="Times New Roman"/>
          <w:sz w:val="16"/>
          <w:szCs w:val="16"/>
        </w:rPr>
        <w:t>Strony postępowania wg spisu w aktach sprawy</w:t>
      </w:r>
    </w:p>
    <w:p w14:paraId="376BAC48" w14:textId="77777777" w:rsidR="00736AA1" w:rsidRPr="0027583C" w:rsidRDefault="00736AA1" w:rsidP="00736AA1">
      <w:pPr>
        <w:pStyle w:val="Akapitzlist"/>
        <w:numPr>
          <w:ilvl w:val="0"/>
          <w:numId w:val="4"/>
        </w:numPr>
        <w:suppressAutoHyphens/>
        <w:spacing w:after="0"/>
        <w:jc w:val="both"/>
        <w:rPr>
          <w:rFonts w:ascii="Times New Roman" w:hAnsi="Times New Roman" w:cs="Times New Roman"/>
          <w:sz w:val="16"/>
          <w:szCs w:val="16"/>
        </w:rPr>
      </w:pPr>
      <w:r w:rsidRPr="0027583C">
        <w:rPr>
          <w:rFonts w:ascii="Times New Roman" w:hAnsi="Times New Roman" w:cs="Times New Roman"/>
          <w:sz w:val="16"/>
          <w:szCs w:val="16"/>
        </w:rPr>
        <w:t>A/a</w:t>
      </w:r>
    </w:p>
    <w:p w14:paraId="38BD083E" w14:textId="77777777" w:rsidR="00736AA1" w:rsidRPr="0027583C" w:rsidRDefault="00736AA1" w:rsidP="00736AA1">
      <w:pPr>
        <w:pStyle w:val="Akapitzlist"/>
        <w:suppressAutoHyphens/>
        <w:spacing w:after="0" w:line="240" w:lineRule="auto"/>
        <w:ind w:right="250"/>
        <w:rPr>
          <w:rFonts w:ascii="Times New Roman" w:eastAsia="Times New Roman" w:hAnsi="Times New Roman" w:cs="Times New Roman"/>
          <w:sz w:val="16"/>
          <w:szCs w:val="16"/>
          <w:lang w:eastAsia="pl-PL"/>
        </w:rPr>
      </w:pPr>
    </w:p>
    <w:p w14:paraId="46F2144E" w14:textId="77777777" w:rsidR="00736AA1" w:rsidRPr="0027583C" w:rsidRDefault="00736AA1" w:rsidP="00736AA1">
      <w:pPr>
        <w:suppressAutoHyphens/>
        <w:spacing w:after="0" w:line="240" w:lineRule="auto"/>
        <w:rPr>
          <w:rFonts w:ascii="Times New Roman" w:eastAsia="Noto Sans CJK SC Regular" w:hAnsi="Times New Roman" w:cs="Times New Roman"/>
          <w:kern w:val="2"/>
          <w:sz w:val="16"/>
          <w:szCs w:val="16"/>
          <w:u w:val="single"/>
          <w:lang w:eastAsia="zh-CN" w:bidi="hi-IN"/>
        </w:rPr>
      </w:pPr>
      <w:r w:rsidRPr="0027583C">
        <w:rPr>
          <w:rFonts w:ascii="Times New Roman" w:eastAsia="Noto Sans CJK SC Regular" w:hAnsi="Times New Roman" w:cs="Times New Roman"/>
          <w:kern w:val="2"/>
          <w:sz w:val="16"/>
          <w:szCs w:val="16"/>
          <w:u w:val="single"/>
          <w:lang w:eastAsia="zh-CN" w:bidi="hi-IN"/>
        </w:rPr>
        <w:t>Do wiadomości:</w:t>
      </w:r>
    </w:p>
    <w:p w14:paraId="5001CFBF" w14:textId="77777777" w:rsidR="00736AA1" w:rsidRPr="0027583C" w:rsidRDefault="00736AA1" w:rsidP="00736AA1">
      <w:pPr>
        <w:numPr>
          <w:ilvl w:val="0"/>
          <w:numId w:val="3"/>
        </w:numPr>
        <w:suppressAutoHyphens/>
        <w:spacing w:after="0" w:line="240" w:lineRule="auto"/>
        <w:contextualSpacing/>
        <w:rPr>
          <w:rFonts w:ascii="Times New Roman" w:eastAsia="Noto Sans CJK SC Regular" w:hAnsi="Times New Roman" w:cs="Times New Roman"/>
          <w:kern w:val="2"/>
          <w:sz w:val="16"/>
          <w:szCs w:val="16"/>
          <w:lang w:eastAsia="zh-CN" w:bidi="hi-IN"/>
        </w:rPr>
      </w:pPr>
      <w:r w:rsidRPr="0027583C">
        <w:rPr>
          <w:rFonts w:ascii="Times New Roman" w:eastAsia="Noto Sans CJK SC Regular" w:hAnsi="Times New Roman" w:cs="Times New Roman"/>
          <w:kern w:val="2"/>
          <w:sz w:val="16"/>
          <w:szCs w:val="16"/>
          <w:lang w:eastAsia="zh-CN" w:bidi="hi-IN"/>
        </w:rPr>
        <w:t>Regionalny Dyrektor Ochrony Środowiska</w:t>
      </w:r>
    </w:p>
    <w:p w14:paraId="708BC34D" w14:textId="77777777" w:rsidR="00736AA1" w:rsidRPr="0027583C" w:rsidRDefault="00736AA1" w:rsidP="00736AA1">
      <w:pPr>
        <w:suppressAutoHyphens/>
        <w:spacing w:after="0" w:line="240" w:lineRule="auto"/>
        <w:ind w:left="720"/>
        <w:contextualSpacing/>
        <w:rPr>
          <w:rFonts w:ascii="Times New Roman" w:eastAsia="Noto Sans CJK SC Regular" w:hAnsi="Times New Roman" w:cs="Times New Roman"/>
          <w:kern w:val="2"/>
          <w:sz w:val="16"/>
          <w:szCs w:val="16"/>
          <w:lang w:eastAsia="zh-CN" w:bidi="hi-IN"/>
        </w:rPr>
      </w:pPr>
      <w:r w:rsidRPr="0027583C">
        <w:rPr>
          <w:rFonts w:ascii="Times New Roman" w:eastAsia="Noto Sans CJK SC Regular" w:hAnsi="Times New Roman" w:cs="Times New Roman"/>
          <w:kern w:val="2"/>
          <w:sz w:val="16"/>
          <w:szCs w:val="16"/>
          <w:lang w:eastAsia="zh-CN" w:bidi="hi-IN"/>
        </w:rPr>
        <w:t xml:space="preserve">ul Jagiellończyka </w:t>
      </w:r>
      <w:r>
        <w:rPr>
          <w:rFonts w:ascii="Times New Roman" w:eastAsia="Noto Sans CJK SC Regular" w:hAnsi="Times New Roman" w:cs="Times New Roman"/>
          <w:kern w:val="2"/>
          <w:sz w:val="16"/>
          <w:szCs w:val="16"/>
          <w:lang w:eastAsia="zh-CN" w:bidi="hi-IN"/>
        </w:rPr>
        <w:t>13</w:t>
      </w:r>
    </w:p>
    <w:p w14:paraId="3CD056E9" w14:textId="77777777" w:rsidR="00736AA1" w:rsidRPr="0027583C" w:rsidRDefault="00736AA1" w:rsidP="00736AA1">
      <w:pPr>
        <w:suppressAutoHyphens/>
        <w:spacing w:after="0" w:line="240" w:lineRule="auto"/>
        <w:ind w:left="720"/>
        <w:contextualSpacing/>
        <w:rPr>
          <w:rFonts w:ascii="Times New Roman" w:eastAsia="Noto Sans CJK SC Regular" w:hAnsi="Times New Roman" w:cs="Times New Roman"/>
          <w:kern w:val="2"/>
          <w:sz w:val="16"/>
          <w:szCs w:val="16"/>
          <w:lang w:eastAsia="zh-CN" w:bidi="hi-IN"/>
        </w:rPr>
      </w:pPr>
      <w:r w:rsidRPr="0027583C">
        <w:rPr>
          <w:rFonts w:ascii="Times New Roman" w:eastAsia="Noto Sans CJK SC Regular" w:hAnsi="Times New Roman" w:cs="Times New Roman"/>
          <w:kern w:val="2"/>
          <w:sz w:val="16"/>
          <w:szCs w:val="16"/>
          <w:lang w:eastAsia="zh-CN" w:bidi="hi-IN"/>
        </w:rPr>
        <w:t>66-400 Gorzów Wielkopolski</w:t>
      </w:r>
    </w:p>
    <w:p w14:paraId="1FA2FEE4" w14:textId="77777777" w:rsidR="00736AA1" w:rsidRPr="0027583C" w:rsidRDefault="00736AA1" w:rsidP="00736AA1">
      <w:pPr>
        <w:numPr>
          <w:ilvl w:val="0"/>
          <w:numId w:val="3"/>
        </w:numPr>
        <w:suppressAutoHyphens/>
        <w:spacing w:after="0" w:line="240" w:lineRule="auto"/>
        <w:contextualSpacing/>
        <w:rPr>
          <w:rFonts w:ascii="Times New Roman" w:eastAsia="Noto Sans CJK SC Regular" w:hAnsi="Times New Roman" w:cs="Times New Roman"/>
          <w:kern w:val="2"/>
          <w:sz w:val="16"/>
          <w:szCs w:val="16"/>
          <w:lang w:eastAsia="zh-CN" w:bidi="hi-IN"/>
        </w:rPr>
      </w:pPr>
      <w:r w:rsidRPr="0027583C">
        <w:rPr>
          <w:rFonts w:ascii="Times New Roman" w:eastAsia="Noto Sans CJK SC Regular" w:hAnsi="Times New Roman" w:cs="Times New Roman"/>
          <w:kern w:val="2"/>
          <w:sz w:val="16"/>
          <w:szCs w:val="16"/>
          <w:lang w:eastAsia="zh-CN" w:bidi="hi-IN"/>
        </w:rPr>
        <w:t>Państwowy Powiatowy Inspektor Sanitarny</w:t>
      </w:r>
    </w:p>
    <w:p w14:paraId="4B1926ED" w14:textId="77777777" w:rsidR="00736AA1" w:rsidRPr="0027583C" w:rsidRDefault="00736AA1" w:rsidP="00736AA1">
      <w:pPr>
        <w:suppressAutoHyphens/>
        <w:spacing w:after="0" w:line="240" w:lineRule="auto"/>
        <w:ind w:left="720"/>
        <w:contextualSpacing/>
        <w:rPr>
          <w:rFonts w:ascii="Times New Roman" w:eastAsia="Noto Sans CJK SC Regular" w:hAnsi="Times New Roman" w:cs="Times New Roman"/>
          <w:kern w:val="2"/>
          <w:sz w:val="16"/>
          <w:szCs w:val="16"/>
          <w:lang w:eastAsia="zh-CN" w:bidi="hi-IN"/>
        </w:rPr>
      </w:pPr>
      <w:r w:rsidRPr="0027583C">
        <w:rPr>
          <w:rFonts w:ascii="Times New Roman" w:eastAsia="Noto Sans CJK SC Regular" w:hAnsi="Times New Roman" w:cs="Times New Roman"/>
          <w:kern w:val="2"/>
          <w:sz w:val="16"/>
          <w:szCs w:val="16"/>
          <w:lang w:eastAsia="zh-CN" w:bidi="hi-IN"/>
        </w:rPr>
        <w:t>ul. Jasna 10</w:t>
      </w:r>
    </w:p>
    <w:p w14:paraId="1EF7317C" w14:textId="77777777" w:rsidR="00736AA1" w:rsidRPr="0027583C" w:rsidRDefault="00736AA1" w:rsidP="00736AA1">
      <w:pPr>
        <w:suppressAutoHyphens/>
        <w:spacing w:after="0" w:line="240" w:lineRule="auto"/>
        <w:ind w:left="720"/>
        <w:contextualSpacing/>
        <w:rPr>
          <w:rFonts w:ascii="Times New Roman" w:eastAsia="Noto Sans CJK SC Regular" w:hAnsi="Times New Roman" w:cs="Times New Roman"/>
          <w:kern w:val="2"/>
          <w:sz w:val="16"/>
          <w:szCs w:val="16"/>
          <w:lang w:eastAsia="zh-CN" w:bidi="hi-IN"/>
        </w:rPr>
      </w:pPr>
      <w:r w:rsidRPr="0027583C">
        <w:rPr>
          <w:rFonts w:ascii="Times New Roman" w:eastAsia="Noto Sans CJK SC Regular" w:hAnsi="Times New Roman" w:cs="Times New Roman"/>
          <w:kern w:val="2"/>
          <w:sz w:val="16"/>
          <w:szCs w:val="16"/>
          <w:lang w:eastAsia="zh-CN" w:bidi="hi-IN"/>
        </w:rPr>
        <w:t>65-470 Zielona Góra</w:t>
      </w:r>
    </w:p>
    <w:p w14:paraId="0C321E4B" w14:textId="77777777" w:rsidR="00736AA1" w:rsidRPr="0027583C" w:rsidRDefault="00736AA1" w:rsidP="00736AA1">
      <w:pPr>
        <w:numPr>
          <w:ilvl w:val="0"/>
          <w:numId w:val="3"/>
        </w:numPr>
        <w:suppressAutoHyphens/>
        <w:spacing w:after="0" w:line="240" w:lineRule="auto"/>
        <w:contextualSpacing/>
        <w:rPr>
          <w:rFonts w:ascii="Times New Roman" w:eastAsia="Noto Sans CJK SC Regular" w:hAnsi="Times New Roman" w:cs="Times New Roman"/>
          <w:kern w:val="2"/>
          <w:sz w:val="16"/>
          <w:szCs w:val="16"/>
          <w:lang w:eastAsia="zh-CN" w:bidi="hi-IN"/>
        </w:rPr>
      </w:pPr>
      <w:r w:rsidRPr="0027583C">
        <w:rPr>
          <w:rFonts w:ascii="Times New Roman" w:eastAsia="Noto Sans CJK SC Regular" w:hAnsi="Times New Roman" w:cs="Times New Roman"/>
          <w:kern w:val="2"/>
          <w:sz w:val="16"/>
          <w:szCs w:val="16"/>
          <w:lang w:eastAsia="zh-CN" w:bidi="hi-IN"/>
        </w:rPr>
        <w:t>Państwowe Gospodarstwo Wodne Wody Polskie</w:t>
      </w:r>
    </w:p>
    <w:p w14:paraId="79C0D838" w14:textId="77777777" w:rsidR="00736AA1" w:rsidRPr="0027583C" w:rsidRDefault="00736AA1" w:rsidP="00736AA1">
      <w:pPr>
        <w:suppressAutoHyphens/>
        <w:spacing w:after="0" w:line="240" w:lineRule="auto"/>
        <w:ind w:left="720"/>
        <w:contextualSpacing/>
        <w:rPr>
          <w:rFonts w:ascii="Times New Roman" w:eastAsia="Noto Sans CJK SC Regular" w:hAnsi="Times New Roman" w:cs="Times New Roman"/>
          <w:kern w:val="2"/>
          <w:sz w:val="16"/>
          <w:szCs w:val="16"/>
          <w:lang w:eastAsia="zh-CN" w:bidi="hi-IN"/>
        </w:rPr>
      </w:pPr>
      <w:r w:rsidRPr="0027583C">
        <w:rPr>
          <w:rFonts w:ascii="Times New Roman" w:eastAsia="Noto Sans CJK SC Regular" w:hAnsi="Times New Roman" w:cs="Times New Roman"/>
          <w:kern w:val="2"/>
          <w:sz w:val="16"/>
          <w:szCs w:val="16"/>
          <w:lang w:eastAsia="zh-CN" w:bidi="hi-IN"/>
        </w:rPr>
        <w:t>Zarząd Zlewni w Lwówku Śląskim</w:t>
      </w:r>
    </w:p>
    <w:p w14:paraId="7633C64A" w14:textId="77777777" w:rsidR="00736AA1" w:rsidRPr="0027583C" w:rsidRDefault="00736AA1" w:rsidP="00736AA1">
      <w:pPr>
        <w:suppressAutoHyphens/>
        <w:spacing w:after="0" w:line="240" w:lineRule="auto"/>
        <w:ind w:left="720"/>
        <w:contextualSpacing/>
        <w:rPr>
          <w:rFonts w:ascii="Times New Roman" w:eastAsia="Noto Sans CJK SC Regular" w:hAnsi="Times New Roman" w:cs="Times New Roman"/>
          <w:kern w:val="2"/>
          <w:sz w:val="16"/>
          <w:szCs w:val="16"/>
          <w:lang w:eastAsia="zh-CN" w:bidi="hi-IN"/>
        </w:rPr>
      </w:pPr>
      <w:r w:rsidRPr="0027583C">
        <w:rPr>
          <w:rFonts w:ascii="Times New Roman" w:eastAsia="Noto Sans CJK SC Regular" w:hAnsi="Times New Roman" w:cs="Times New Roman"/>
          <w:kern w:val="2"/>
          <w:sz w:val="16"/>
          <w:szCs w:val="16"/>
          <w:lang w:eastAsia="zh-CN" w:bidi="hi-IN"/>
        </w:rPr>
        <w:t>ul. Jaśkiewicza 24</w:t>
      </w:r>
    </w:p>
    <w:p w14:paraId="3B4AFF17" w14:textId="77777777" w:rsidR="00736AA1" w:rsidRPr="0027583C" w:rsidRDefault="00736AA1" w:rsidP="00736AA1">
      <w:pPr>
        <w:suppressAutoHyphens/>
        <w:spacing w:after="0" w:line="240" w:lineRule="auto"/>
        <w:ind w:left="720"/>
        <w:contextualSpacing/>
        <w:rPr>
          <w:rFonts w:ascii="Times New Roman" w:eastAsia="Noto Sans CJK SC Regular" w:hAnsi="Times New Roman" w:cs="Times New Roman"/>
          <w:kern w:val="2"/>
          <w:sz w:val="16"/>
          <w:szCs w:val="16"/>
          <w:lang w:eastAsia="zh-CN" w:bidi="hi-IN"/>
        </w:rPr>
      </w:pPr>
      <w:r w:rsidRPr="0027583C">
        <w:rPr>
          <w:rFonts w:ascii="Times New Roman" w:eastAsia="Noto Sans CJK SC Regular" w:hAnsi="Times New Roman" w:cs="Times New Roman"/>
          <w:kern w:val="2"/>
          <w:sz w:val="16"/>
          <w:szCs w:val="16"/>
          <w:lang w:eastAsia="zh-CN" w:bidi="hi-IN"/>
        </w:rPr>
        <w:t>59-600 Lwówek Śląski</w:t>
      </w:r>
    </w:p>
    <w:p w14:paraId="4728F916" w14:textId="77777777" w:rsidR="00736AA1" w:rsidRPr="0027583C" w:rsidRDefault="00736AA1" w:rsidP="00736AA1">
      <w:pPr>
        <w:numPr>
          <w:ilvl w:val="0"/>
          <w:numId w:val="3"/>
        </w:numPr>
        <w:suppressAutoHyphens/>
        <w:spacing w:after="0" w:line="240" w:lineRule="auto"/>
        <w:contextualSpacing/>
        <w:rPr>
          <w:rFonts w:ascii="Times New Roman" w:eastAsia="Noto Sans CJK SC Regular" w:hAnsi="Times New Roman" w:cs="Times New Roman"/>
          <w:kern w:val="2"/>
          <w:sz w:val="16"/>
          <w:szCs w:val="16"/>
          <w:lang w:eastAsia="zh-CN" w:bidi="hi-IN"/>
        </w:rPr>
      </w:pPr>
      <w:r w:rsidRPr="0027583C">
        <w:rPr>
          <w:rFonts w:ascii="Times New Roman" w:eastAsia="Noto Sans CJK SC Regular" w:hAnsi="Times New Roman" w:cs="Times New Roman"/>
          <w:kern w:val="2"/>
          <w:sz w:val="16"/>
          <w:szCs w:val="16"/>
          <w:lang w:eastAsia="zh-CN" w:bidi="hi-IN"/>
        </w:rPr>
        <w:t>Starosta Powiatowy w Zielonej Górze</w:t>
      </w:r>
    </w:p>
    <w:p w14:paraId="09E891C5" w14:textId="77777777" w:rsidR="00736AA1" w:rsidRPr="0027583C" w:rsidRDefault="00736AA1" w:rsidP="00736AA1">
      <w:pPr>
        <w:suppressAutoHyphens/>
        <w:spacing w:after="0" w:line="240" w:lineRule="auto"/>
        <w:ind w:left="720"/>
        <w:contextualSpacing/>
        <w:rPr>
          <w:rFonts w:ascii="Times New Roman" w:eastAsia="Noto Sans CJK SC Regular" w:hAnsi="Times New Roman" w:cs="Times New Roman"/>
          <w:kern w:val="2"/>
          <w:sz w:val="16"/>
          <w:szCs w:val="16"/>
          <w:lang w:eastAsia="zh-CN" w:bidi="hi-IN"/>
        </w:rPr>
      </w:pPr>
      <w:r w:rsidRPr="0027583C">
        <w:rPr>
          <w:rFonts w:ascii="Times New Roman" w:eastAsia="Noto Sans CJK SC Regular" w:hAnsi="Times New Roman" w:cs="Times New Roman"/>
          <w:kern w:val="2"/>
          <w:sz w:val="16"/>
          <w:szCs w:val="16"/>
          <w:lang w:eastAsia="zh-CN" w:bidi="hi-IN"/>
        </w:rPr>
        <w:t>ul. Podgórna 5</w:t>
      </w:r>
    </w:p>
    <w:p w14:paraId="3A2CDEB3" w14:textId="77777777" w:rsidR="00736AA1" w:rsidRPr="0027583C" w:rsidRDefault="00736AA1" w:rsidP="00736AA1">
      <w:pPr>
        <w:suppressAutoHyphens/>
        <w:spacing w:after="0" w:line="240" w:lineRule="auto"/>
        <w:ind w:left="720"/>
        <w:contextualSpacing/>
        <w:rPr>
          <w:rFonts w:ascii="Times New Roman" w:eastAsia="Noto Sans CJK SC Regular" w:hAnsi="Times New Roman" w:cs="Times New Roman"/>
          <w:kern w:val="2"/>
          <w:sz w:val="16"/>
          <w:szCs w:val="16"/>
          <w:lang w:eastAsia="zh-CN" w:bidi="hi-IN"/>
        </w:rPr>
      </w:pPr>
      <w:r w:rsidRPr="0027583C">
        <w:rPr>
          <w:rFonts w:ascii="Times New Roman" w:eastAsia="Noto Sans CJK SC Regular" w:hAnsi="Times New Roman" w:cs="Times New Roman"/>
          <w:kern w:val="2"/>
          <w:sz w:val="16"/>
          <w:szCs w:val="16"/>
          <w:lang w:eastAsia="zh-CN" w:bidi="hi-IN"/>
        </w:rPr>
        <w:t>65-057 Zielona Góra</w:t>
      </w:r>
    </w:p>
    <w:p w14:paraId="66685257" w14:textId="77777777" w:rsidR="00736AA1" w:rsidRDefault="00736AA1" w:rsidP="00736AA1"/>
    <w:p w14:paraId="4B2BC13A" w14:textId="77777777" w:rsidR="00736AA1" w:rsidRPr="00BB73E4" w:rsidRDefault="00736AA1" w:rsidP="00736AA1">
      <w:pPr>
        <w:jc w:val="both"/>
        <w:rPr>
          <w:rFonts w:ascii="Times New Roman" w:hAnsi="Times New Roman" w:cs="Times New Roman"/>
        </w:rPr>
      </w:pPr>
    </w:p>
    <w:p w14:paraId="7DAE4329" w14:textId="4CB3EB77" w:rsidR="002331B1" w:rsidRDefault="002331B1"/>
    <w:p w14:paraId="2D5D2333" w14:textId="691C35BD" w:rsidR="00736AA1" w:rsidRDefault="00736AA1"/>
    <w:p w14:paraId="7A46882C" w14:textId="7EE2EB21" w:rsidR="00736AA1" w:rsidRDefault="00736AA1"/>
    <w:p w14:paraId="62634799" w14:textId="15BEA71B" w:rsidR="00736AA1" w:rsidRDefault="00736AA1"/>
    <w:p w14:paraId="4E1D6736" w14:textId="590D697E" w:rsidR="00736AA1" w:rsidRDefault="00736AA1"/>
    <w:p w14:paraId="7294EFAC" w14:textId="56BB7EB6" w:rsidR="00736AA1" w:rsidRDefault="00736AA1"/>
    <w:p w14:paraId="71F8F53D" w14:textId="76E51F4A" w:rsidR="00736AA1" w:rsidRDefault="00736AA1"/>
    <w:p w14:paraId="4EEE5D15" w14:textId="2975CA91" w:rsidR="00736AA1" w:rsidRDefault="00736AA1"/>
    <w:p w14:paraId="26E8F1A5" w14:textId="518B2008" w:rsidR="00736AA1" w:rsidRDefault="00736AA1"/>
    <w:p w14:paraId="6158AB9F" w14:textId="21BCCF00" w:rsidR="00736AA1" w:rsidRDefault="00736AA1"/>
    <w:p w14:paraId="635DFD7A" w14:textId="06E6AED4" w:rsidR="00736AA1" w:rsidRDefault="00736AA1"/>
    <w:p w14:paraId="31281A49" w14:textId="77777777" w:rsidR="00736AA1" w:rsidRPr="009009B7" w:rsidRDefault="00736AA1" w:rsidP="00736AA1">
      <w:pPr>
        <w:spacing w:after="0" w:line="240" w:lineRule="auto"/>
        <w:jc w:val="right"/>
        <w:rPr>
          <w:rFonts w:ascii="Times New Roman" w:hAnsi="Times New Roman" w:cs="Times New Roman"/>
          <w:sz w:val="24"/>
          <w:szCs w:val="24"/>
        </w:rPr>
      </w:pPr>
      <w:r w:rsidRPr="009009B7">
        <w:rPr>
          <w:rFonts w:ascii="Times New Roman" w:hAnsi="Times New Roman" w:cs="Times New Roman"/>
          <w:sz w:val="24"/>
          <w:szCs w:val="24"/>
        </w:rPr>
        <w:lastRenderedPageBreak/>
        <w:t xml:space="preserve">Załącznik do decyzji </w:t>
      </w:r>
    </w:p>
    <w:p w14:paraId="6A853011" w14:textId="77777777" w:rsidR="00736AA1" w:rsidRPr="009009B7" w:rsidRDefault="00736AA1" w:rsidP="00736AA1">
      <w:pPr>
        <w:spacing w:after="0" w:line="240" w:lineRule="auto"/>
        <w:jc w:val="right"/>
        <w:rPr>
          <w:rFonts w:ascii="Times New Roman" w:hAnsi="Times New Roman" w:cs="Times New Roman"/>
          <w:sz w:val="24"/>
          <w:szCs w:val="24"/>
        </w:rPr>
      </w:pPr>
      <w:r w:rsidRPr="009009B7">
        <w:rPr>
          <w:rFonts w:ascii="Times New Roman" w:hAnsi="Times New Roman" w:cs="Times New Roman"/>
          <w:sz w:val="24"/>
          <w:szCs w:val="24"/>
        </w:rPr>
        <w:t>Burmistrza Nowogrodu Bobrzańskiego</w:t>
      </w:r>
    </w:p>
    <w:p w14:paraId="1291FC4E" w14:textId="77777777" w:rsidR="00736AA1" w:rsidRPr="009009B7" w:rsidRDefault="00736AA1" w:rsidP="00736AA1">
      <w:pPr>
        <w:spacing w:after="0" w:line="240" w:lineRule="auto"/>
        <w:jc w:val="right"/>
        <w:rPr>
          <w:rFonts w:ascii="Times New Roman" w:hAnsi="Times New Roman" w:cs="Times New Roman"/>
          <w:sz w:val="24"/>
          <w:szCs w:val="24"/>
        </w:rPr>
      </w:pPr>
      <w:r w:rsidRPr="009009B7">
        <w:rPr>
          <w:rFonts w:ascii="Times New Roman" w:hAnsi="Times New Roman" w:cs="Times New Roman"/>
          <w:sz w:val="24"/>
          <w:szCs w:val="24"/>
        </w:rPr>
        <w:t>znak: GKIII.6220.</w:t>
      </w:r>
      <w:r>
        <w:rPr>
          <w:rFonts w:ascii="Times New Roman" w:hAnsi="Times New Roman" w:cs="Times New Roman"/>
          <w:sz w:val="24"/>
          <w:szCs w:val="24"/>
        </w:rPr>
        <w:t>4.2022</w:t>
      </w:r>
      <w:r w:rsidRPr="009009B7">
        <w:rPr>
          <w:rFonts w:ascii="Times New Roman" w:hAnsi="Times New Roman" w:cs="Times New Roman"/>
          <w:sz w:val="24"/>
          <w:szCs w:val="24"/>
        </w:rPr>
        <w:t>.</w:t>
      </w:r>
      <w:r>
        <w:rPr>
          <w:rFonts w:ascii="Times New Roman" w:hAnsi="Times New Roman" w:cs="Times New Roman"/>
          <w:sz w:val="24"/>
          <w:szCs w:val="24"/>
        </w:rPr>
        <w:t>AŁ</w:t>
      </w:r>
    </w:p>
    <w:p w14:paraId="0589070B" w14:textId="77777777" w:rsidR="00736AA1" w:rsidRDefault="00736AA1" w:rsidP="00736AA1">
      <w:pPr>
        <w:spacing w:after="0" w:line="240" w:lineRule="auto"/>
        <w:jc w:val="right"/>
        <w:rPr>
          <w:rFonts w:ascii="Times New Roman" w:hAnsi="Times New Roman" w:cs="Times New Roman"/>
          <w:sz w:val="24"/>
          <w:szCs w:val="24"/>
        </w:rPr>
      </w:pPr>
      <w:r w:rsidRPr="009009B7">
        <w:rPr>
          <w:rFonts w:ascii="Times New Roman" w:hAnsi="Times New Roman" w:cs="Times New Roman"/>
          <w:sz w:val="24"/>
          <w:szCs w:val="24"/>
        </w:rPr>
        <w:t>z dnia</w:t>
      </w:r>
      <w:r>
        <w:rPr>
          <w:rFonts w:ascii="Times New Roman" w:hAnsi="Times New Roman" w:cs="Times New Roman"/>
          <w:sz w:val="24"/>
          <w:szCs w:val="24"/>
        </w:rPr>
        <w:t xml:space="preserve"> 7 października </w:t>
      </w:r>
      <w:r w:rsidRPr="009009B7">
        <w:rPr>
          <w:rFonts w:ascii="Times New Roman" w:hAnsi="Times New Roman" w:cs="Times New Roman"/>
          <w:sz w:val="24"/>
          <w:szCs w:val="24"/>
        </w:rPr>
        <w:t>2022 r.</w:t>
      </w:r>
    </w:p>
    <w:p w14:paraId="74DFE824" w14:textId="77777777" w:rsidR="00736AA1" w:rsidRPr="009009B7" w:rsidRDefault="00736AA1" w:rsidP="00736AA1">
      <w:pPr>
        <w:spacing w:after="0" w:line="240" w:lineRule="auto"/>
        <w:jc w:val="center"/>
        <w:rPr>
          <w:rFonts w:ascii="Times New Roman" w:hAnsi="Times New Roman" w:cs="Times New Roman"/>
          <w:b/>
          <w:sz w:val="24"/>
          <w:szCs w:val="24"/>
        </w:rPr>
      </w:pPr>
    </w:p>
    <w:p w14:paraId="4CD9A14B" w14:textId="77777777" w:rsidR="00736AA1" w:rsidRPr="009009B7" w:rsidRDefault="00736AA1" w:rsidP="00736AA1">
      <w:pPr>
        <w:spacing w:after="0" w:line="240" w:lineRule="auto"/>
        <w:jc w:val="center"/>
        <w:rPr>
          <w:rFonts w:ascii="Times New Roman" w:hAnsi="Times New Roman" w:cs="Times New Roman"/>
          <w:b/>
          <w:sz w:val="24"/>
          <w:szCs w:val="24"/>
        </w:rPr>
      </w:pPr>
      <w:r w:rsidRPr="009009B7">
        <w:rPr>
          <w:rFonts w:ascii="Times New Roman" w:hAnsi="Times New Roman" w:cs="Times New Roman"/>
          <w:b/>
          <w:sz w:val="24"/>
          <w:szCs w:val="24"/>
        </w:rPr>
        <w:t>CHARAKTERYSTYKA PRZEDSIĘWZIĘCIA</w:t>
      </w:r>
    </w:p>
    <w:p w14:paraId="540D8998" w14:textId="77777777" w:rsidR="00736AA1" w:rsidRDefault="00736AA1" w:rsidP="00736AA1">
      <w:pPr>
        <w:spacing w:after="0" w:line="240" w:lineRule="auto"/>
        <w:jc w:val="center"/>
        <w:rPr>
          <w:rFonts w:ascii="Times New Roman" w:hAnsi="Times New Roman" w:cs="Times New Roman"/>
          <w:sz w:val="24"/>
          <w:szCs w:val="24"/>
        </w:rPr>
      </w:pPr>
    </w:p>
    <w:p w14:paraId="266473C6" w14:textId="77777777" w:rsidR="00736AA1" w:rsidRPr="009009B7" w:rsidRDefault="00736AA1" w:rsidP="00736AA1">
      <w:pPr>
        <w:spacing w:after="0" w:line="240" w:lineRule="auto"/>
        <w:jc w:val="center"/>
        <w:rPr>
          <w:rFonts w:ascii="Times New Roman" w:hAnsi="Times New Roman" w:cs="Times New Roman"/>
          <w:sz w:val="24"/>
          <w:szCs w:val="24"/>
        </w:rPr>
      </w:pPr>
    </w:p>
    <w:p w14:paraId="76BA2774" w14:textId="77777777" w:rsidR="00736AA1" w:rsidRDefault="00736AA1" w:rsidP="00736AA1">
      <w:pPr>
        <w:shd w:val="clear" w:color="auto" w:fill="FFFFFF"/>
        <w:tabs>
          <w:tab w:val="left" w:pos="0"/>
        </w:tabs>
        <w:suppressAutoHyphens/>
        <w:spacing w:before="120" w:after="0" w:line="240" w:lineRule="auto"/>
        <w:ind w:right="-11"/>
        <w:jc w:val="both"/>
        <w:rPr>
          <w:rFonts w:ascii="Times New Roman" w:eastAsia="Noto Sans CJK SC Regular" w:hAnsi="Times New Roman" w:cs="Lohit Devanagari"/>
          <w:kern w:val="2"/>
          <w:sz w:val="24"/>
          <w:szCs w:val="24"/>
          <w:lang w:eastAsia="zh-CN" w:bidi="hi-IN"/>
        </w:rPr>
      </w:pPr>
      <w:r w:rsidRPr="009009B7">
        <w:rPr>
          <w:rFonts w:ascii="Times New Roman" w:hAnsi="Times New Roman" w:cs="Times New Roman"/>
          <w:sz w:val="24"/>
          <w:szCs w:val="24"/>
        </w:rPr>
        <w:tab/>
      </w:r>
      <w:r w:rsidRPr="00204905">
        <w:rPr>
          <w:rFonts w:ascii="Times New Roman" w:eastAsia="Noto Sans CJK SC Regular" w:hAnsi="Times New Roman" w:cs="Lohit Devanagari"/>
          <w:kern w:val="2"/>
          <w:sz w:val="24"/>
          <w:szCs w:val="24"/>
          <w:lang w:eastAsia="zh-CN" w:bidi="hi-IN"/>
        </w:rPr>
        <w:t>Planowana inwestycja polegać będzie na</w:t>
      </w:r>
      <w:r>
        <w:rPr>
          <w:rFonts w:ascii="Times New Roman" w:eastAsia="Noto Sans CJK SC Regular" w:hAnsi="Times New Roman" w:cs="Lohit Devanagari"/>
          <w:color w:val="FF0000"/>
          <w:kern w:val="2"/>
          <w:sz w:val="24"/>
          <w:szCs w:val="24"/>
          <w:lang w:eastAsia="zh-CN" w:bidi="hi-IN"/>
        </w:rPr>
        <w:t xml:space="preserve"> </w:t>
      </w:r>
      <w:r w:rsidRPr="00204905">
        <w:rPr>
          <w:rFonts w:ascii="Times New Roman" w:eastAsia="Noto Sans CJK SC Regular" w:hAnsi="Times New Roman" w:cs="Lohit Devanagari"/>
          <w:kern w:val="2"/>
          <w:sz w:val="24"/>
          <w:szCs w:val="24"/>
          <w:lang w:eastAsia="zh-CN" w:bidi="hi-IN"/>
        </w:rPr>
        <w:t>budowie drogi leśnej</w:t>
      </w:r>
      <w:r>
        <w:rPr>
          <w:rFonts w:ascii="Times New Roman" w:eastAsia="Noto Sans CJK SC Regular" w:hAnsi="Times New Roman" w:cs="Lohit Devanagari"/>
          <w:color w:val="FF0000"/>
          <w:kern w:val="2"/>
          <w:sz w:val="24"/>
          <w:szCs w:val="24"/>
          <w:lang w:eastAsia="zh-CN" w:bidi="hi-IN"/>
        </w:rPr>
        <w:t xml:space="preserve"> </w:t>
      </w:r>
      <w:r w:rsidRPr="00286296">
        <w:rPr>
          <w:rFonts w:ascii="Times New Roman" w:eastAsia="Noto Sans CJK SC Regular" w:hAnsi="Times New Roman" w:cs="Lohit Devanagari"/>
          <w:kern w:val="2"/>
          <w:sz w:val="24"/>
          <w:szCs w:val="24"/>
          <w:lang w:eastAsia="zh-CN" w:bidi="hi-IN"/>
        </w:rPr>
        <w:t xml:space="preserve">o długości do 4,5 km </w:t>
      </w:r>
      <w:r>
        <w:rPr>
          <w:rFonts w:ascii="Times New Roman" w:eastAsia="Noto Sans CJK SC Regular" w:hAnsi="Times New Roman" w:cs="Lohit Devanagari"/>
          <w:kern w:val="2"/>
          <w:sz w:val="24"/>
          <w:szCs w:val="24"/>
          <w:lang w:eastAsia="zh-CN" w:bidi="hi-IN"/>
        </w:rPr>
        <w:t xml:space="preserve">o nawierzchni tłuczniowej </w:t>
      </w:r>
      <w:r w:rsidRPr="00286296">
        <w:rPr>
          <w:rFonts w:ascii="Times New Roman" w:eastAsia="Noto Sans CJK SC Regular" w:hAnsi="Times New Roman" w:cs="Lohit Devanagari"/>
          <w:kern w:val="2"/>
          <w:sz w:val="24"/>
          <w:szCs w:val="24"/>
          <w:lang w:eastAsia="zh-CN" w:bidi="hi-IN"/>
        </w:rPr>
        <w:t xml:space="preserve">wraz z budową zjazdów, mijanek, składnic oraz odwodnienia na terenie działek nr 103/3, 102, 101/4, 94/3, 93/3, 92, 91/1, 87, 86, 90/1 obręb Przybymierz, gmina Nowogród Bobrzański. </w:t>
      </w:r>
      <w:r>
        <w:rPr>
          <w:rFonts w:ascii="Times New Roman" w:eastAsia="Noto Sans CJK SC Regular" w:hAnsi="Times New Roman" w:cs="Lohit Devanagari"/>
          <w:kern w:val="2"/>
          <w:sz w:val="24"/>
          <w:szCs w:val="24"/>
          <w:lang w:eastAsia="zh-CN" w:bidi="hi-IN"/>
        </w:rPr>
        <w:t xml:space="preserve">Projektowana droga będzie miała szerokość śr. 3,50 m (projektuje się lokalną zmianę szerokości jezdni m.in. w obrębie łuków, mijanek, składnic, przepustów itp. szerokość jezdni nie mniejsza niż 3,00 m), pobocza o szerokości: 2 x 0,75 m (lokalnie poszerzone lub zwężone). Lokalnie, na długości nie większej niż 1,0 km przewiduje się możliwość zastosowania masy </w:t>
      </w:r>
      <w:proofErr w:type="spellStart"/>
      <w:r>
        <w:rPr>
          <w:rFonts w:ascii="Times New Roman" w:eastAsia="Noto Sans CJK SC Regular" w:hAnsi="Times New Roman" w:cs="Lohit Devanagari"/>
          <w:kern w:val="2"/>
          <w:sz w:val="24"/>
          <w:szCs w:val="24"/>
          <w:lang w:eastAsia="zh-CN" w:bidi="hi-IN"/>
        </w:rPr>
        <w:t>mineralno</w:t>
      </w:r>
      <w:proofErr w:type="spellEnd"/>
      <w:r>
        <w:rPr>
          <w:rFonts w:ascii="Times New Roman" w:eastAsia="Noto Sans CJK SC Regular" w:hAnsi="Times New Roman" w:cs="Lohit Devanagari"/>
          <w:kern w:val="2"/>
          <w:sz w:val="24"/>
          <w:szCs w:val="24"/>
          <w:lang w:eastAsia="zh-CN" w:bidi="hi-IN"/>
        </w:rPr>
        <w:t xml:space="preserve"> – bitumicznej, bitumicznej lub nawierzchni tłuczniowej powierzchniowo utrwalonej. Przewiduje się również budowę odwodnienia projektowanej drogi (przepusty, rowy itp.). Łączna powierzchnia utwardzona inwestycji do 45000 m</w:t>
      </w:r>
      <w:r w:rsidRPr="00233F97">
        <w:rPr>
          <w:rFonts w:ascii="Times New Roman" w:eastAsia="Noto Sans CJK SC Regular" w:hAnsi="Times New Roman" w:cs="Lohit Devanagari"/>
          <w:kern w:val="2"/>
          <w:sz w:val="24"/>
          <w:szCs w:val="24"/>
          <w:vertAlign w:val="superscript"/>
          <w:lang w:eastAsia="zh-CN" w:bidi="hi-IN"/>
        </w:rPr>
        <w:t>2</w:t>
      </w:r>
      <w:r>
        <w:rPr>
          <w:rFonts w:ascii="Times New Roman" w:eastAsia="Noto Sans CJK SC Regular" w:hAnsi="Times New Roman" w:cs="Lohit Devanagari"/>
          <w:kern w:val="2"/>
          <w:sz w:val="24"/>
          <w:szCs w:val="24"/>
          <w:lang w:eastAsia="zh-CN" w:bidi="hi-IN"/>
        </w:rPr>
        <w:t>.</w:t>
      </w:r>
      <w:r w:rsidRPr="00286296">
        <w:rPr>
          <w:rFonts w:ascii="Times New Roman" w:eastAsia="Noto Sans CJK SC Regular" w:hAnsi="Times New Roman" w:cs="Lohit Devanagari"/>
          <w:kern w:val="2"/>
          <w:sz w:val="24"/>
          <w:szCs w:val="24"/>
          <w:lang w:eastAsia="zh-CN" w:bidi="hi-IN"/>
        </w:rPr>
        <w:t>Według założeń fu</w:t>
      </w:r>
      <w:r>
        <w:rPr>
          <w:rFonts w:ascii="Times New Roman" w:eastAsia="Noto Sans CJK SC Regular" w:hAnsi="Times New Roman" w:cs="Lohit Devanagari"/>
          <w:kern w:val="2"/>
          <w:sz w:val="24"/>
          <w:szCs w:val="24"/>
          <w:lang w:eastAsia="zh-CN" w:bidi="hi-IN"/>
        </w:rPr>
        <w:t>nkcja drogi nie ulegnie zmianie – droga ma służyć do prowadzenia działalności związanej z gospodarką leśną i ochroną przeciwpożarową. Wjazd oraz wyjazd na projektowaną drogę zapewniony poprzez sieć dróg leśnych wewnętrznych od strony drogi wojewódzkiej nr 295 oraz od strony drogi powiatowej nr 1071F. Średniodobowy ruch pojazdów na odcinku inwestycyjnym szacowany w okolicach: 10 szt./dobę- samochodów osobowych oraz 5 szt./ dobę - samochodów ciężarowych i innych pojazdów. Najbliższa zabudowa mieszkaniowa położona jest w odległości ok. 1,0 km.</w:t>
      </w:r>
    </w:p>
    <w:p w14:paraId="5E8873A4" w14:textId="77777777" w:rsidR="00736AA1" w:rsidRPr="00443508" w:rsidRDefault="00736AA1" w:rsidP="00736AA1">
      <w:pPr>
        <w:shd w:val="clear" w:color="auto" w:fill="FFFFFF"/>
        <w:tabs>
          <w:tab w:val="left" w:pos="0"/>
          <w:tab w:val="left" w:pos="709"/>
        </w:tabs>
        <w:suppressAutoHyphens/>
        <w:spacing w:before="120" w:after="0" w:line="240" w:lineRule="auto"/>
        <w:ind w:right="-11"/>
        <w:jc w:val="both"/>
        <w:rPr>
          <w:rFonts w:ascii="Times New Roman" w:eastAsia="Noto Sans CJK SC Regular" w:hAnsi="Times New Roman" w:cs="Lohit Devanagari"/>
          <w:color w:val="FF0000"/>
          <w:kern w:val="2"/>
          <w:sz w:val="24"/>
          <w:szCs w:val="24"/>
          <w:lang w:eastAsia="zh-CN" w:bidi="hi-IN"/>
        </w:rPr>
      </w:pPr>
      <w:r>
        <w:rPr>
          <w:rFonts w:ascii="Times New Roman" w:eastAsia="Noto Sans CJK SC Regular" w:hAnsi="Times New Roman" w:cs="Lohit Devanagari"/>
          <w:kern w:val="2"/>
          <w:sz w:val="24"/>
          <w:szCs w:val="24"/>
          <w:lang w:eastAsia="zh-CN" w:bidi="hi-IN"/>
        </w:rPr>
        <w:tab/>
      </w:r>
      <w:r w:rsidRPr="00233F97">
        <w:rPr>
          <w:rFonts w:ascii="Times New Roman" w:eastAsia="Noto Sans CJK SC Regular" w:hAnsi="Times New Roman" w:cs="Lohit Devanagari"/>
          <w:kern w:val="2"/>
          <w:sz w:val="24"/>
          <w:szCs w:val="24"/>
          <w:lang w:eastAsia="zh-CN" w:bidi="hi-IN"/>
        </w:rPr>
        <w:t xml:space="preserve">Etap realizacji będzie związany z emisjami typowymi dla robót budowlanych. </w:t>
      </w:r>
      <w:r>
        <w:rPr>
          <w:rFonts w:ascii="Times New Roman" w:eastAsia="Noto Sans CJK SC Regular" w:hAnsi="Times New Roman" w:cs="Lohit Devanagari"/>
          <w:kern w:val="2"/>
          <w:sz w:val="24"/>
          <w:szCs w:val="24"/>
          <w:lang w:eastAsia="zh-CN" w:bidi="hi-IN"/>
        </w:rPr>
        <w:t xml:space="preserve">W okresie budowy drogi źródłem emisji substancji zanieczyszczających do powietrza będzie spalanie paliwa w silnikach spalinowych samochodów (transport materiałów budowlanych, wywóz odpadów) i innych maszyn wykorzystywanych przy pracach budowlanych i montażowych. </w:t>
      </w:r>
      <w:r w:rsidRPr="001D769A">
        <w:rPr>
          <w:rFonts w:ascii="Times New Roman" w:eastAsia="Noto Sans CJK SC Regular" w:hAnsi="Times New Roman" w:cs="Lohit Devanagari"/>
          <w:kern w:val="2"/>
          <w:sz w:val="24"/>
          <w:szCs w:val="24"/>
          <w:lang w:eastAsia="zh-CN" w:bidi="hi-IN"/>
        </w:rPr>
        <w:t>W celu ograniczenia ewentualnych uciążliwości prace budowlane prowadzone będą w porze dziennej. Zaplecze budowy wyposażone będzie w przenośne toalety. Odpady powstające podczas realizacji przedsięwzięcia będą magazynowane selektywnie, w miejscach gwarantu</w:t>
      </w:r>
      <w:r>
        <w:rPr>
          <w:rFonts w:ascii="Times New Roman" w:eastAsia="Noto Sans CJK SC Regular" w:hAnsi="Times New Roman" w:cs="Lohit Devanagari"/>
          <w:kern w:val="2"/>
          <w:sz w:val="24"/>
          <w:szCs w:val="24"/>
          <w:lang w:eastAsia="zh-CN" w:bidi="hi-IN"/>
        </w:rPr>
        <w:t xml:space="preserve">jących bezpieczne magazynowanie </w:t>
      </w:r>
      <w:r w:rsidRPr="001D769A">
        <w:rPr>
          <w:rFonts w:ascii="Times New Roman" w:eastAsia="Noto Sans CJK SC Regular" w:hAnsi="Times New Roman" w:cs="Lohit Devanagari"/>
          <w:kern w:val="2"/>
          <w:sz w:val="24"/>
          <w:szCs w:val="24"/>
          <w:lang w:eastAsia="zh-CN" w:bidi="hi-IN"/>
        </w:rPr>
        <w:t>i przekazywane odbiorcom posiadającym stosowne zezwolenia.</w:t>
      </w:r>
      <w:r>
        <w:rPr>
          <w:rFonts w:ascii="Times New Roman" w:eastAsia="Noto Sans CJK SC Regular" w:hAnsi="Times New Roman" w:cs="Lohit Devanagari"/>
          <w:kern w:val="2"/>
          <w:sz w:val="24"/>
          <w:szCs w:val="24"/>
          <w:lang w:eastAsia="zh-CN" w:bidi="hi-IN"/>
        </w:rPr>
        <w:t xml:space="preserve"> Wody opadowe odprowadzane będą głównie powierzchniowo za pomocą spadków poprzecznych i podłużnych do przydrożnych rowów/muld chłonnych, przepustów, ewentualnie w inny sposób w przyległy teren. Ponadto wody odprowadzane do odbiornika muszą spełniać warunki określone w Rozporządzeniu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w:t>
      </w:r>
      <w:r w:rsidRPr="001D769A">
        <w:rPr>
          <w:rFonts w:ascii="Times New Roman" w:eastAsia="Noto Sans CJK SC Regular" w:hAnsi="Times New Roman" w:cs="Lohit Devanagari"/>
          <w:kern w:val="2"/>
          <w:sz w:val="24"/>
          <w:szCs w:val="24"/>
          <w:lang w:eastAsia="zh-CN" w:bidi="hi-IN"/>
        </w:rPr>
        <w:t xml:space="preserve"> Oddziaływania na etapie realizacji będą miały charakter krótkookresowy, odwracalny i lokalny oraz ustaną po zakończeniu prac.  </w:t>
      </w:r>
      <w:r w:rsidRPr="00464542">
        <w:rPr>
          <w:rFonts w:ascii="Times New Roman" w:eastAsia="Noto Sans CJK SC Regular" w:hAnsi="Times New Roman" w:cs="Lohit Devanagari"/>
          <w:kern w:val="2"/>
          <w:sz w:val="24"/>
          <w:szCs w:val="24"/>
          <w:lang w:eastAsia="zh-CN" w:bidi="hi-IN"/>
        </w:rPr>
        <w:t xml:space="preserve">Z uwagi na rodzaj planowanej inwestycji, etap użytkowania nie będzie związany ze znaczącą emisją hałasu, czy emisją zanieczyszczeń do powietrza. </w:t>
      </w:r>
    </w:p>
    <w:p w14:paraId="33C94700" w14:textId="77777777" w:rsidR="00736AA1" w:rsidRDefault="00736AA1" w:rsidP="00736AA1">
      <w:pPr>
        <w:shd w:val="clear" w:color="auto" w:fill="FFFFFF"/>
        <w:tabs>
          <w:tab w:val="left" w:pos="0"/>
        </w:tabs>
        <w:suppressAutoHyphens/>
        <w:spacing w:before="120" w:after="0" w:line="240" w:lineRule="auto"/>
        <w:ind w:right="-11"/>
        <w:jc w:val="both"/>
        <w:rPr>
          <w:rFonts w:ascii="Times New Roman" w:eastAsia="Noto Sans CJK SC Regular" w:hAnsi="Times New Roman" w:cs="Lohit Devanagari"/>
          <w:kern w:val="2"/>
          <w:sz w:val="24"/>
          <w:szCs w:val="24"/>
          <w:lang w:eastAsia="zh-CN" w:bidi="hi-IN"/>
        </w:rPr>
      </w:pPr>
      <w:r w:rsidRPr="00464542">
        <w:rPr>
          <w:rFonts w:ascii="Times New Roman" w:eastAsia="Noto Sans CJK SC Regular" w:hAnsi="Times New Roman" w:cs="Lohit Devanagari"/>
          <w:kern w:val="2"/>
          <w:sz w:val="24"/>
          <w:szCs w:val="24"/>
          <w:lang w:eastAsia="zh-CN" w:bidi="hi-IN"/>
        </w:rPr>
        <w:tab/>
        <w:t xml:space="preserve">Uwzględniając łącznie uwarunkowania związane z kwalifikowaniem przedsięwzięcia do przeprowadzenia oceny oddziaływania na środowisko, określone w art. 63 ustawy o </w:t>
      </w:r>
      <w:proofErr w:type="spellStart"/>
      <w:r w:rsidRPr="00464542">
        <w:rPr>
          <w:rFonts w:ascii="Times New Roman" w:eastAsia="Noto Sans CJK SC Regular" w:hAnsi="Times New Roman" w:cs="Lohit Devanagari"/>
          <w:kern w:val="2"/>
          <w:sz w:val="24"/>
          <w:szCs w:val="24"/>
          <w:lang w:eastAsia="zh-CN" w:bidi="hi-IN"/>
        </w:rPr>
        <w:t>ooś</w:t>
      </w:r>
      <w:proofErr w:type="spellEnd"/>
      <w:r w:rsidRPr="00464542">
        <w:rPr>
          <w:rFonts w:ascii="Times New Roman" w:eastAsia="Noto Sans CJK SC Regular" w:hAnsi="Times New Roman" w:cs="Lohit Devanagari"/>
          <w:kern w:val="2"/>
          <w:sz w:val="24"/>
          <w:szCs w:val="24"/>
          <w:lang w:eastAsia="zh-CN" w:bidi="hi-IN"/>
        </w:rPr>
        <w:t xml:space="preserve"> po analizie wniosku o wydanie decyzji o środowiskowych uwarunkowaniach dla planowanego przedsięwzięcia oraz karty informacyjnej przedsięwzięcia, stwierdzono, że nie jest ono zlokalizowane w obszarach wodno-błotnych, oraz innych obszarach o płytkim zaleganiu wód </w:t>
      </w:r>
      <w:r w:rsidRPr="00464542">
        <w:rPr>
          <w:rFonts w:ascii="Times New Roman" w:eastAsia="Noto Sans CJK SC Regular" w:hAnsi="Times New Roman" w:cs="Lohit Devanagari"/>
          <w:kern w:val="2"/>
          <w:sz w:val="24"/>
          <w:szCs w:val="24"/>
          <w:lang w:eastAsia="zh-CN" w:bidi="hi-IN"/>
        </w:rPr>
        <w:lastRenderedPageBreak/>
        <w:t>podziemnych, w tym siedliskach łęgowych oraz ujściach rzek, na obszarach wybrzeży i w środowisku morskim, obszarach górskich lub leśnych. Przedsięwzięcie nie jest również zlokalizowane na obszarach objętych ochroną, w tym strefach ochronnych ujęć wód i obszarach ochronnych zbiorników wód śródlądowych, obszarach na których standardy jakości środowiska zostały przekroczone lub istnieje prawdopodobieństwo ich przekroczenia, obszarach o krajobrazie mającym znaczenie historyczne, kulturowe lub archeologiczne.</w:t>
      </w:r>
    </w:p>
    <w:p w14:paraId="4BB59E78" w14:textId="77777777" w:rsidR="00736AA1" w:rsidRPr="00443508" w:rsidRDefault="00736AA1" w:rsidP="00736AA1">
      <w:pPr>
        <w:suppressAutoHyphens/>
        <w:spacing w:after="0" w:line="240" w:lineRule="auto"/>
        <w:jc w:val="both"/>
        <w:rPr>
          <w:rFonts w:ascii="Times New Roman" w:eastAsia="Noto Sans CJK SC Regular" w:hAnsi="Times New Roman" w:cs="Lohit Devanagari"/>
          <w:color w:val="FF0000"/>
          <w:kern w:val="2"/>
          <w:sz w:val="24"/>
          <w:szCs w:val="24"/>
          <w:lang w:eastAsia="zh-CN" w:bidi="hi-IN"/>
        </w:rPr>
      </w:pPr>
      <w:r>
        <w:rPr>
          <w:rFonts w:ascii="Times New Roman" w:eastAsia="Noto Sans CJK SC Regular" w:hAnsi="Times New Roman" w:cs="Lohit Devanagari"/>
          <w:kern w:val="2"/>
          <w:sz w:val="24"/>
          <w:szCs w:val="24"/>
          <w:lang w:eastAsia="zh-CN" w:bidi="hi-IN"/>
        </w:rPr>
        <w:tab/>
      </w:r>
      <w:r w:rsidRPr="0027583C">
        <w:rPr>
          <w:rFonts w:ascii="Times New Roman" w:eastAsia="Noto Sans CJK SC Regular" w:hAnsi="Times New Roman" w:cs="Lohit Devanagari"/>
          <w:kern w:val="2"/>
          <w:sz w:val="24"/>
          <w:szCs w:val="24"/>
          <w:lang w:eastAsia="zh-CN" w:bidi="hi-IN"/>
        </w:rPr>
        <w:t>Teren planowanej inwestycji nie znajduje się na obszarze Głównego Zbiornika Wód Podziemnych (GZWP). Inwestycja nie znajduje się na obszarze narażonym na niebezpieczeństwo powodzi.</w:t>
      </w:r>
      <w:r w:rsidRPr="0027583C">
        <w:rPr>
          <w:rFonts w:ascii="Times New Roman" w:eastAsia="Noto Sans CJK SC Regular" w:hAnsi="Times New Roman" w:cs="Lohit Devanagari"/>
          <w:kern w:val="2"/>
          <w:sz w:val="24"/>
          <w:szCs w:val="24"/>
          <w:lang w:eastAsia="zh-CN" w:bidi="hi-IN"/>
        </w:rPr>
        <w:tab/>
      </w:r>
    </w:p>
    <w:p w14:paraId="118D48C6" w14:textId="77777777" w:rsidR="00736AA1" w:rsidRPr="0027583C" w:rsidRDefault="00736AA1" w:rsidP="00736AA1">
      <w:pPr>
        <w:suppressAutoHyphens/>
        <w:spacing w:after="0" w:line="240" w:lineRule="auto"/>
        <w:jc w:val="both"/>
        <w:rPr>
          <w:rFonts w:ascii="Liberation Serif" w:eastAsia="Noto Sans CJK SC Regular" w:hAnsi="Liberation Serif" w:cs="Lohit Devanagari"/>
          <w:kern w:val="2"/>
          <w:sz w:val="24"/>
          <w:szCs w:val="24"/>
          <w:lang w:eastAsia="zh-CN" w:bidi="hi-IN"/>
        </w:rPr>
      </w:pPr>
      <w:r w:rsidRPr="00443508">
        <w:rPr>
          <w:rFonts w:ascii="Times New Roman" w:eastAsia="Noto Sans CJK SC Regular" w:hAnsi="Times New Roman" w:cs="Lohit Devanagari"/>
          <w:color w:val="FF0000"/>
          <w:kern w:val="2"/>
          <w:sz w:val="24"/>
          <w:szCs w:val="24"/>
          <w:lang w:eastAsia="zh-CN" w:bidi="hi-IN"/>
        </w:rPr>
        <w:tab/>
      </w:r>
      <w:r>
        <w:rPr>
          <w:rFonts w:ascii="Times New Roman" w:eastAsia="Noto Sans CJK SC Regular" w:hAnsi="Times New Roman" w:cs="Lohit Devanagari"/>
          <w:kern w:val="2"/>
          <w:sz w:val="24"/>
          <w:szCs w:val="24"/>
          <w:lang w:eastAsia="zh-CN" w:bidi="hi-IN"/>
        </w:rPr>
        <w:t>Realizacja</w:t>
      </w:r>
      <w:r w:rsidRPr="0027583C">
        <w:rPr>
          <w:rFonts w:ascii="Times New Roman" w:eastAsia="Noto Sans CJK SC Regular" w:hAnsi="Times New Roman" w:cs="Lohit Devanagari"/>
          <w:kern w:val="2"/>
          <w:sz w:val="24"/>
          <w:szCs w:val="24"/>
          <w:lang w:eastAsia="zh-CN" w:bidi="hi-IN"/>
        </w:rPr>
        <w:t xml:space="preserve"> wnioskowanej inwestycji nie pociągnie za</w:t>
      </w:r>
      <w:r>
        <w:rPr>
          <w:rFonts w:ascii="Times New Roman" w:eastAsia="Noto Sans CJK SC Regular" w:hAnsi="Times New Roman" w:cs="Lohit Devanagari"/>
          <w:kern w:val="2"/>
          <w:sz w:val="24"/>
          <w:szCs w:val="24"/>
          <w:lang w:eastAsia="zh-CN" w:bidi="hi-IN"/>
        </w:rPr>
        <w:t xml:space="preserve"> sobą zagrożeń dla środowiska i </w:t>
      </w:r>
      <w:r w:rsidRPr="0027583C">
        <w:rPr>
          <w:rFonts w:ascii="Times New Roman" w:eastAsia="Noto Sans CJK SC Regular" w:hAnsi="Times New Roman" w:cs="Lohit Devanagari"/>
          <w:kern w:val="2"/>
          <w:sz w:val="24"/>
          <w:szCs w:val="24"/>
          <w:lang w:eastAsia="zh-CN" w:bidi="hi-IN"/>
        </w:rPr>
        <w:t>nie będzie powodowała transgranicznego oddziaływania.</w:t>
      </w:r>
    </w:p>
    <w:p w14:paraId="742D8BF9" w14:textId="77777777" w:rsidR="00736AA1" w:rsidRDefault="00736AA1" w:rsidP="00736AA1">
      <w:pPr>
        <w:shd w:val="clear" w:color="auto" w:fill="FFFFFF"/>
        <w:tabs>
          <w:tab w:val="left" w:pos="0"/>
        </w:tabs>
        <w:suppressAutoHyphens/>
        <w:spacing w:before="120" w:after="0" w:line="240" w:lineRule="auto"/>
        <w:ind w:right="-11"/>
        <w:jc w:val="both"/>
        <w:rPr>
          <w:rFonts w:ascii="Times New Roman" w:hAnsi="Times New Roman" w:cs="Times New Roman"/>
          <w:sz w:val="24"/>
          <w:szCs w:val="24"/>
        </w:rPr>
      </w:pPr>
    </w:p>
    <w:p w14:paraId="125FCA91" w14:textId="77777777" w:rsidR="00736AA1" w:rsidRDefault="00736AA1" w:rsidP="00736AA1">
      <w:pPr>
        <w:spacing w:after="0" w:line="240" w:lineRule="auto"/>
        <w:jc w:val="center"/>
        <w:rPr>
          <w:rFonts w:ascii="Times New Roman" w:hAnsi="Times New Roman" w:cs="Times New Roman"/>
          <w:b/>
          <w:color w:val="FF0000"/>
        </w:rPr>
      </w:pPr>
      <w:r>
        <w:rPr>
          <w:rFonts w:ascii="Times New Roman" w:hAnsi="Times New Roman" w:cs="Times New Roman"/>
          <w:sz w:val="24"/>
          <w:szCs w:val="24"/>
        </w:rPr>
        <w:t xml:space="preserve">                                                                                                          </w:t>
      </w:r>
      <w:r>
        <w:rPr>
          <w:rFonts w:ascii="Times New Roman" w:hAnsi="Times New Roman" w:cs="Times New Roman"/>
          <w:b/>
          <w:color w:val="FF0000"/>
        </w:rPr>
        <w:t>Z up. Burmistrza</w:t>
      </w:r>
    </w:p>
    <w:p w14:paraId="7FEAE0EF" w14:textId="77777777" w:rsidR="00736AA1" w:rsidRDefault="00736AA1" w:rsidP="00736AA1">
      <w:pPr>
        <w:spacing w:after="0" w:line="240" w:lineRule="auto"/>
        <w:jc w:val="center"/>
        <w:rPr>
          <w:rFonts w:ascii="Times New Roman" w:hAnsi="Times New Roman" w:cs="Times New Roman"/>
          <w:b/>
          <w:color w:val="FF0000"/>
        </w:rPr>
      </w:pPr>
      <w:r>
        <w:rPr>
          <w:rFonts w:ascii="Times New Roman" w:hAnsi="Times New Roman" w:cs="Times New Roman"/>
          <w:b/>
          <w:color w:val="FF0000"/>
        </w:rPr>
        <w:t xml:space="preserve">                                                                                                                mgr inż. Mirosław Walencik</w:t>
      </w:r>
    </w:p>
    <w:p w14:paraId="70C41CDE" w14:textId="77777777" w:rsidR="00736AA1" w:rsidRDefault="00736AA1" w:rsidP="00736AA1">
      <w:pPr>
        <w:spacing w:after="0" w:line="240" w:lineRule="auto"/>
        <w:jc w:val="center"/>
        <w:rPr>
          <w:rFonts w:ascii="Times New Roman" w:hAnsi="Times New Roman" w:cs="Times New Roman"/>
          <w:b/>
          <w:color w:val="FF0000"/>
        </w:rPr>
      </w:pPr>
    </w:p>
    <w:p w14:paraId="2E946E28" w14:textId="77777777" w:rsidR="00736AA1" w:rsidRDefault="00736AA1" w:rsidP="00736AA1">
      <w:pPr>
        <w:spacing w:after="0" w:line="240" w:lineRule="auto"/>
        <w:jc w:val="center"/>
        <w:rPr>
          <w:rFonts w:ascii="Times New Roman" w:hAnsi="Times New Roman" w:cs="Times New Roman"/>
          <w:b/>
          <w:color w:val="FF0000"/>
        </w:rPr>
      </w:pPr>
      <w:r>
        <w:rPr>
          <w:rFonts w:ascii="Times New Roman" w:hAnsi="Times New Roman" w:cs="Times New Roman"/>
          <w:b/>
          <w:color w:val="FF0000"/>
        </w:rPr>
        <w:t xml:space="preserve">                                                                                                                   Zastępca Burmistrza</w:t>
      </w:r>
    </w:p>
    <w:p w14:paraId="0F52B19A" w14:textId="77777777" w:rsidR="00736AA1" w:rsidRPr="009009B7" w:rsidRDefault="00736AA1" w:rsidP="00736AA1">
      <w:pPr>
        <w:shd w:val="clear" w:color="auto" w:fill="FFFFFF"/>
        <w:tabs>
          <w:tab w:val="left" w:pos="0"/>
        </w:tabs>
        <w:suppressAutoHyphens/>
        <w:spacing w:before="120" w:after="0" w:line="240" w:lineRule="auto"/>
        <w:ind w:right="-11"/>
        <w:jc w:val="both"/>
        <w:rPr>
          <w:rFonts w:ascii="Times New Roman" w:hAnsi="Times New Roman" w:cs="Times New Roman"/>
          <w:sz w:val="24"/>
          <w:szCs w:val="24"/>
        </w:rPr>
      </w:pPr>
    </w:p>
    <w:p w14:paraId="5ACDB310" w14:textId="77777777" w:rsidR="00736AA1" w:rsidRDefault="00736AA1"/>
    <w:sectPr w:rsidR="00736AA1">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CJK SC Regular">
    <w:altName w:val="Times New Roman"/>
    <w:charset w:val="01"/>
    <w:family w:val="auto"/>
    <w:pitch w:val="variable"/>
  </w:font>
  <w:font w:name="Lohit Devanagari">
    <w:altName w:val="Times New Roman"/>
    <w:charset w:val="01"/>
    <w:family w:val="auto"/>
    <w:pitch w:val="variable"/>
  </w:font>
  <w:font w:name="Calibri">
    <w:panose1 w:val="020F0502020204030204"/>
    <w:charset w:val="EE"/>
    <w:family w:val="swiss"/>
    <w:pitch w:val="variable"/>
    <w:sig w:usb0="E4002EFF" w:usb1="C000247B" w:usb2="00000009" w:usb3="00000000" w:csb0="000001FF" w:csb1="00000000"/>
  </w:font>
  <w:font w:name="MS Sans 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 w:name="font292">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74257"/>
      <w:docPartObj>
        <w:docPartGallery w:val="Page Numbers (Bottom of Page)"/>
        <w:docPartUnique/>
      </w:docPartObj>
    </w:sdtPr>
    <w:sdtContent>
      <w:p w14:paraId="2131645C" w14:textId="77777777" w:rsidR="00F82FBF" w:rsidRDefault="00000000">
        <w:pPr>
          <w:pStyle w:val="Stopka"/>
          <w:jc w:val="right"/>
        </w:pPr>
        <w:r>
          <w:fldChar w:fldCharType="begin"/>
        </w:r>
        <w:r>
          <w:instrText>PAGE   \* MERGEFORMAT</w:instrText>
        </w:r>
        <w:r>
          <w:fldChar w:fldCharType="separate"/>
        </w:r>
        <w:r>
          <w:rPr>
            <w:noProof/>
          </w:rPr>
          <w:t>6</w:t>
        </w:r>
        <w:r>
          <w:fldChar w:fldCharType="end"/>
        </w:r>
      </w:p>
    </w:sdtContent>
  </w:sdt>
  <w:p w14:paraId="7EE3E02E" w14:textId="77777777" w:rsidR="00F82FBF" w:rsidRDefault="00000000">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2133"/>
    <w:multiLevelType w:val="hybridMultilevel"/>
    <w:tmpl w:val="A0D48D54"/>
    <w:lvl w:ilvl="0" w:tplc="B94E7754">
      <w:start w:val="1"/>
      <w:numFmt w:val="decimal"/>
      <w:lvlText w:val="%1."/>
      <w:lvlJc w:val="left"/>
      <w:pPr>
        <w:ind w:left="1080" w:hanging="360"/>
      </w:pPr>
      <w:rPr>
        <w:rFonts w:ascii="Times New Roman" w:eastAsia="Noto Sans CJK SC Regular" w:hAnsi="Times New Roman" w:cs="Lohit Devanaga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CB56984"/>
    <w:multiLevelType w:val="hybridMultilevel"/>
    <w:tmpl w:val="607C0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30679C4"/>
    <w:multiLevelType w:val="hybridMultilevel"/>
    <w:tmpl w:val="17347B16"/>
    <w:lvl w:ilvl="0" w:tplc="B48E18FE">
      <w:start w:val="1"/>
      <w:numFmt w:val="upperRoman"/>
      <w:lvlText w:val="%1."/>
      <w:lvlJc w:val="left"/>
      <w:pPr>
        <w:ind w:left="1080" w:hanging="720"/>
      </w:pPr>
      <w:rPr>
        <w:rFonts w:ascii="Times New Roman" w:hAnsi="Times New Roman" w:hint="default"/>
        <w:b/>
      </w:rPr>
    </w:lvl>
    <w:lvl w:ilvl="1" w:tplc="850A59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A5B4EF3"/>
    <w:multiLevelType w:val="hybridMultilevel"/>
    <w:tmpl w:val="F65A6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8031930">
    <w:abstractNumId w:val="2"/>
  </w:num>
  <w:num w:numId="2" w16cid:durableId="634797590">
    <w:abstractNumId w:val="0"/>
  </w:num>
  <w:num w:numId="3" w16cid:durableId="454376033">
    <w:abstractNumId w:val="1"/>
  </w:num>
  <w:num w:numId="4" w16cid:durableId="1303997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76"/>
    <w:rsid w:val="002331B1"/>
    <w:rsid w:val="00394FF0"/>
    <w:rsid w:val="00531876"/>
    <w:rsid w:val="006F1CD6"/>
    <w:rsid w:val="00736A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91B82"/>
  <w15:chartTrackingRefBased/>
  <w15:docId w15:val="{4D19D5FF-5BF9-44BF-B7FE-7066C849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6AA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736AA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72"/>
    <w:qFormat/>
    <w:rsid w:val="00736AA1"/>
    <w:pPr>
      <w:ind w:left="720"/>
      <w:contextualSpacing/>
    </w:pPr>
  </w:style>
  <w:style w:type="paragraph" w:styleId="Stopka">
    <w:name w:val="footer"/>
    <w:basedOn w:val="Normalny"/>
    <w:link w:val="StopkaZnak"/>
    <w:uiPriority w:val="99"/>
    <w:unhideWhenUsed/>
    <w:rsid w:val="00736A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6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881761">
      <w:bodyDiv w:val="1"/>
      <w:marLeft w:val="0"/>
      <w:marRight w:val="0"/>
      <w:marTop w:val="0"/>
      <w:marBottom w:val="0"/>
      <w:divBdr>
        <w:top w:val="none" w:sz="0" w:space="0" w:color="auto"/>
        <w:left w:val="none" w:sz="0" w:space="0" w:color="auto"/>
        <w:bottom w:val="none" w:sz="0" w:space="0" w:color="auto"/>
        <w:right w:val="none" w:sz="0" w:space="0" w:color="auto"/>
      </w:divBdr>
    </w:div>
    <w:div w:id="892736220">
      <w:bodyDiv w:val="1"/>
      <w:marLeft w:val="0"/>
      <w:marRight w:val="0"/>
      <w:marTop w:val="0"/>
      <w:marBottom w:val="0"/>
      <w:divBdr>
        <w:top w:val="none" w:sz="0" w:space="0" w:color="auto"/>
        <w:left w:val="none" w:sz="0" w:space="0" w:color="auto"/>
        <w:bottom w:val="none" w:sz="0" w:space="0" w:color="auto"/>
        <w:right w:val="none" w:sz="0" w:space="0" w:color="auto"/>
      </w:divBdr>
    </w:div>
    <w:div w:id="132481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3679</Words>
  <Characters>22075</Characters>
  <Application>Microsoft Office Word</Application>
  <DocSecurity>0</DocSecurity>
  <Lines>183</Lines>
  <Paragraphs>51</Paragraphs>
  <ScaleCrop>false</ScaleCrop>
  <Company/>
  <LinksUpToDate>false</LinksUpToDate>
  <CharactersWithSpaces>25703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Łącka</dc:creator>
  <cp:keywords/>
  <dc:description/>
  <cp:lastModifiedBy>Agnieszka Łącka</cp:lastModifiedBy>
  <cp:revision>2</cp:revision>
  <dcterms:created xsi:type="dcterms:W3CDTF">2022-10-07T11:34:00Z</dcterms:created>
  <dcterms:modified xsi:type="dcterms:W3CDTF">2022-10-07T11:40:00Z</dcterms:modified>
</cp:coreProperties>
</file>