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1E" w:rsidRDefault="00F81E7E" w:rsidP="00FD381E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C323AEE" wp14:editId="4E0B860A">
            <wp:simplePos x="0" y="0"/>
            <wp:positionH relativeFrom="column">
              <wp:posOffset>38100</wp:posOffset>
            </wp:positionH>
            <wp:positionV relativeFrom="paragraph">
              <wp:posOffset>266700</wp:posOffset>
            </wp:positionV>
            <wp:extent cx="6313805" cy="1468120"/>
            <wp:effectExtent l="0" t="0" r="0" b="0"/>
            <wp:wrapTight wrapText="bothSides">
              <wp:wrapPolygon edited="0">
                <wp:start x="391" y="0"/>
                <wp:lineTo x="196" y="19339"/>
                <wp:lineTo x="21311" y="19339"/>
                <wp:lineTo x="21441" y="17938"/>
                <wp:lineTo x="4106" y="17938"/>
                <wp:lineTo x="21050" y="16817"/>
                <wp:lineTo x="21246" y="5325"/>
                <wp:lineTo x="19421" y="5045"/>
                <wp:lineTo x="20594" y="3924"/>
                <wp:lineTo x="20464" y="0"/>
                <wp:lineTo x="391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805" cy="14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E7E" w:rsidRPr="00FD381E" w:rsidRDefault="00F81E7E" w:rsidP="00FD381E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pl-PL"/>
        </w:rPr>
        <w:t>WYKAZ NIERUCHOMOŚCI  PRZEZNACZONYCH DO SPRZEDAŻY</w:t>
      </w:r>
    </w:p>
    <w:p w:rsidR="00F81E7E" w:rsidRDefault="00F81E7E" w:rsidP="00F81E7E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TERMIN  WYWIESZENIA WYKAZU NA TABLICY OGŁOSZEŃ</w:t>
      </w:r>
    </w:p>
    <w:p w:rsidR="00F81E7E" w:rsidRDefault="00F81E7E" w:rsidP="00F81E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OD 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14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.201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4 R. DO  05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.201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ROKU</w:t>
      </w:r>
    </w:p>
    <w:p w:rsidR="00F81E7E" w:rsidRDefault="00F81E7E" w:rsidP="00F81E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pl-PL"/>
        </w:rPr>
      </w:pPr>
    </w:p>
    <w:p w:rsidR="00F81E7E" w:rsidRDefault="00F81E7E" w:rsidP="00F81E7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1.Zbywana nieruchomość, położenie, nr KW.</w:t>
      </w:r>
    </w:p>
    <w:p w:rsidR="00F81E7E" w:rsidRDefault="00F81E7E" w:rsidP="00F81E7E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  Nowogród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Bobrzański,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ul.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Pocztowa</w:t>
      </w:r>
    </w:p>
    <w:p w:rsidR="00F81E7E" w:rsidRDefault="00F81E7E" w:rsidP="00F81E7E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KW nr – ZG1E/00100496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</w:t>
      </w:r>
    </w:p>
    <w:p w:rsidR="00F81E7E" w:rsidRDefault="00F81E7E" w:rsidP="00F81E7E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1E7E" w:rsidRDefault="00F81E7E" w:rsidP="00F81E7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2.Opis nieruchomości :</w:t>
      </w:r>
    </w:p>
    <w:p w:rsidR="00F81E7E" w:rsidRDefault="00F81E7E" w:rsidP="00F81E7E">
      <w:pPr>
        <w:numPr>
          <w:ilvl w:val="0"/>
          <w:numId w:val="1"/>
        </w:numPr>
        <w:tabs>
          <w:tab w:val="left" w:pos="5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Działka niezabudowana,   </w:t>
      </w:r>
    </w:p>
    <w:p w:rsidR="00F81E7E" w:rsidRDefault="00F81E7E" w:rsidP="00F81E7E">
      <w:pPr>
        <w:numPr>
          <w:ilvl w:val="0"/>
          <w:numId w:val="1"/>
        </w:num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działki 1835/6</w:t>
      </w:r>
    </w:p>
    <w:p w:rsidR="00F81E7E" w:rsidRDefault="00F81E7E" w:rsidP="00F81E7E">
      <w:pPr>
        <w:numPr>
          <w:ilvl w:val="0"/>
          <w:numId w:val="1"/>
        </w:numPr>
        <w:tabs>
          <w:tab w:val="left" w:pos="5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pow.  0,0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239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ha</w:t>
      </w:r>
    </w:p>
    <w:p w:rsidR="00F81E7E" w:rsidRDefault="00F81E7E" w:rsidP="00F81E7E">
      <w:pPr>
        <w:tabs>
          <w:tab w:val="left" w:pos="585"/>
        </w:tabs>
        <w:suppressAutoHyphens/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1E7E" w:rsidRDefault="00F81E7E" w:rsidP="00F81E7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3.Przeznaczenie nieruchomości , termin zagospodarowania  </w:t>
      </w:r>
    </w:p>
    <w:p w:rsidR="00F81E7E" w:rsidRDefault="00F81E7E" w:rsidP="00F81E7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nieruchomości:</w:t>
      </w:r>
    </w:p>
    <w:p w:rsidR="00F81E7E" w:rsidRDefault="00F81E7E" w:rsidP="00F81E7E">
      <w:p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-    powiększenie działki przyległej</w:t>
      </w:r>
    </w:p>
    <w:p w:rsidR="00F81E7E" w:rsidRDefault="00F81E7E" w:rsidP="00F81E7E">
      <w:pPr>
        <w:tabs>
          <w:tab w:val="left" w:pos="585"/>
        </w:tabs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1E7E" w:rsidRDefault="00F81E7E" w:rsidP="00F81E7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4.Forma zbycia nieruchomości:</w:t>
      </w:r>
    </w:p>
    <w:p w:rsidR="00F81E7E" w:rsidRDefault="00F81E7E" w:rsidP="00F81E7E">
      <w:pPr>
        <w:numPr>
          <w:ilvl w:val="0"/>
          <w:numId w:val="1"/>
        </w:num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protokół z rokowań </w:t>
      </w:r>
    </w:p>
    <w:p w:rsidR="00F81E7E" w:rsidRDefault="00F81E7E" w:rsidP="00F81E7E">
      <w:pPr>
        <w:tabs>
          <w:tab w:val="left" w:pos="585"/>
        </w:tabs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1E7E" w:rsidRDefault="00F81E7E" w:rsidP="00F81E7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5.Wysokość opłat i termin ich wnoszenia:</w:t>
      </w:r>
    </w:p>
    <w:p w:rsidR="00F81E7E" w:rsidRDefault="00F81E7E" w:rsidP="00F81E7E">
      <w:pPr>
        <w:keepNext/>
        <w:suppressAutoHyphens/>
        <w:spacing w:after="0" w:line="240" w:lineRule="auto"/>
        <w:ind w:left="225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  wg protokołu z rokowań</w:t>
      </w:r>
    </w:p>
    <w:p w:rsidR="00F81E7E" w:rsidRDefault="00F81E7E" w:rsidP="00F81E7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1E7E" w:rsidRDefault="00F81E7E" w:rsidP="00F81E7E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6.Cena nieruchomości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:</w:t>
      </w:r>
    </w:p>
    <w:p w:rsidR="00F81E7E" w:rsidRDefault="00F81E7E" w:rsidP="00F81E7E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Netto -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00.00 zł</w:t>
      </w:r>
    </w:p>
    <w:p w:rsidR="00F81E7E" w:rsidRDefault="00F81E7E" w:rsidP="00F81E7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Brutto -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621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,00 zł </w:t>
      </w:r>
    </w:p>
    <w:p w:rsidR="00F81E7E" w:rsidRDefault="00F81E7E" w:rsidP="00F81E7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81E7E" w:rsidRDefault="00F81E7E" w:rsidP="00F81E7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Stawka  VAT wynosi 23%.</w:t>
      </w:r>
    </w:p>
    <w:p w:rsidR="00F81E7E" w:rsidRDefault="00F81E7E" w:rsidP="00F81E7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81E7E" w:rsidRPr="00F81E7E" w:rsidRDefault="00F81E7E" w:rsidP="00F81E7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7.Uwagi: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F81E7E" w:rsidRDefault="00F81E7E" w:rsidP="00F81E7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Koszt dokumentacji geodezyjnej i szacunkowej zost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doliczony do cenny   nieruchomości .   </w:t>
      </w:r>
    </w:p>
    <w:p w:rsidR="00F81E7E" w:rsidRDefault="00F81E7E" w:rsidP="00F81E7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Koszt przepisu notarialnego ponosi kupujący.</w:t>
      </w:r>
    </w:p>
    <w:p w:rsidR="00F81E7E" w:rsidRDefault="00F81E7E" w:rsidP="00F81E7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Osobą którym przysługuje pierwszeństwo w nabyciu nieruchomości na  podstawie art. 34    ust 1. pkt 1,2 ustawy o gospodarce nieruchomościami  winny złożyć w tut urzędzie  wniosek o nabycie nieruchomości w nieprzekraczalnym terminie do dnia  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maja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p w:rsidR="00F81E7E" w:rsidRDefault="00F81E7E" w:rsidP="00F81E7E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269BD" w:rsidRDefault="009269BD"/>
    <w:p w:rsidR="00F81E7E" w:rsidRDefault="00F81E7E"/>
    <w:p w:rsidR="00F81E7E" w:rsidRDefault="00F81E7E" w:rsidP="00F81E7E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7C316D3B" wp14:editId="0F386B65">
            <wp:simplePos x="0" y="0"/>
            <wp:positionH relativeFrom="column">
              <wp:posOffset>38100</wp:posOffset>
            </wp:positionH>
            <wp:positionV relativeFrom="paragraph">
              <wp:posOffset>266700</wp:posOffset>
            </wp:positionV>
            <wp:extent cx="6313805" cy="1468120"/>
            <wp:effectExtent l="0" t="0" r="0" b="0"/>
            <wp:wrapTight wrapText="bothSides">
              <wp:wrapPolygon edited="0">
                <wp:start x="391" y="0"/>
                <wp:lineTo x="196" y="19339"/>
                <wp:lineTo x="21311" y="19339"/>
                <wp:lineTo x="21441" y="17938"/>
                <wp:lineTo x="4106" y="17938"/>
                <wp:lineTo x="21050" y="16817"/>
                <wp:lineTo x="21246" y="5325"/>
                <wp:lineTo x="19421" y="5045"/>
                <wp:lineTo x="20594" y="3924"/>
                <wp:lineTo x="20464" y="0"/>
                <wp:lineTo x="391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805" cy="14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E7E" w:rsidRDefault="00F81E7E" w:rsidP="00F81E7E">
      <w:pPr>
        <w:suppressAutoHyphens/>
        <w:spacing w:after="0" w:line="240" w:lineRule="auto"/>
        <w:jc w:val="center"/>
        <w:rPr>
          <w:rFonts w:ascii="Garamond" w:eastAsia="Times New Roman" w:hAnsi="Garamond" w:cs="Arial"/>
          <w:b/>
          <w:kern w:val="16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WYKAZ NIERUCHOMOŚCI  PRZEZNACZONYCH DO SPRZEDAŻY</w:t>
      </w:r>
    </w:p>
    <w:p w:rsidR="00F81E7E" w:rsidRDefault="00F81E7E" w:rsidP="00F81E7E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TERMIN  WYWIESZENIA WYKAZU NA TABLICY OGŁOSZEŃ</w:t>
      </w:r>
    </w:p>
    <w:p w:rsidR="00F81E7E" w:rsidRDefault="00F81E7E" w:rsidP="00F81E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OD  14.04.2014 R. DO  05.05.2014 ROKU</w:t>
      </w:r>
    </w:p>
    <w:p w:rsidR="00F81E7E" w:rsidRDefault="00F81E7E" w:rsidP="00F81E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pl-PL"/>
        </w:rPr>
      </w:pPr>
    </w:p>
    <w:p w:rsidR="00F81E7E" w:rsidRDefault="00F81E7E" w:rsidP="00F81E7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1.Zbywana nieruchomość, położenie, nr KW.</w:t>
      </w:r>
    </w:p>
    <w:p w:rsidR="00F81E7E" w:rsidRDefault="00F81E7E" w:rsidP="00F81E7E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Kaczenice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 ul.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Nowogrodzka</w:t>
      </w:r>
    </w:p>
    <w:p w:rsidR="00F81E7E" w:rsidRDefault="00F81E7E" w:rsidP="00F81E7E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KW nr – ZG1E/000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97917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</w:p>
    <w:p w:rsidR="00F81E7E" w:rsidRDefault="00F81E7E" w:rsidP="00F81E7E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1E7E" w:rsidRDefault="00F81E7E" w:rsidP="00F81E7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2.Opis nieruchomości :</w:t>
      </w:r>
    </w:p>
    <w:p w:rsidR="00F81E7E" w:rsidRDefault="00F81E7E" w:rsidP="00F81E7E">
      <w:pPr>
        <w:numPr>
          <w:ilvl w:val="0"/>
          <w:numId w:val="1"/>
        </w:numPr>
        <w:tabs>
          <w:tab w:val="left" w:pos="5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Działka niezabudowana,   </w:t>
      </w:r>
    </w:p>
    <w:p w:rsidR="00F81E7E" w:rsidRDefault="00F81E7E" w:rsidP="00F81E7E">
      <w:pPr>
        <w:numPr>
          <w:ilvl w:val="0"/>
          <w:numId w:val="1"/>
        </w:num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nr działki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180/3</w:t>
      </w:r>
    </w:p>
    <w:p w:rsidR="00F81E7E" w:rsidRDefault="00F81E7E" w:rsidP="00F81E7E">
      <w:pPr>
        <w:numPr>
          <w:ilvl w:val="0"/>
          <w:numId w:val="1"/>
        </w:numPr>
        <w:tabs>
          <w:tab w:val="left" w:pos="5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pow.  0,0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776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ha</w:t>
      </w:r>
    </w:p>
    <w:p w:rsidR="00F81E7E" w:rsidRDefault="00F81E7E" w:rsidP="00F81E7E">
      <w:pPr>
        <w:tabs>
          <w:tab w:val="left" w:pos="585"/>
        </w:tabs>
        <w:suppressAutoHyphens/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1E7E" w:rsidRDefault="00F81E7E" w:rsidP="00F81E7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3.Przeznaczenie nieruchomości , termin zagospodarowania  </w:t>
      </w:r>
    </w:p>
    <w:p w:rsidR="00F81E7E" w:rsidRDefault="00F81E7E" w:rsidP="00F81E7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nieruchomości:</w:t>
      </w:r>
    </w:p>
    <w:p w:rsidR="00F81E7E" w:rsidRDefault="00F81E7E" w:rsidP="00F81E7E">
      <w:p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-    powiększenie działki przyległej</w:t>
      </w:r>
    </w:p>
    <w:p w:rsidR="00F81E7E" w:rsidRDefault="00F81E7E" w:rsidP="00F81E7E">
      <w:pPr>
        <w:tabs>
          <w:tab w:val="left" w:pos="585"/>
        </w:tabs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1E7E" w:rsidRDefault="00F81E7E" w:rsidP="00F81E7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4.Forma zbycia nieruchomości:</w:t>
      </w:r>
    </w:p>
    <w:p w:rsidR="00F81E7E" w:rsidRDefault="00F81E7E" w:rsidP="00F81E7E">
      <w:pPr>
        <w:numPr>
          <w:ilvl w:val="0"/>
          <w:numId w:val="1"/>
        </w:num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protokół z rokowań </w:t>
      </w:r>
    </w:p>
    <w:p w:rsidR="00F81E7E" w:rsidRDefault="00F81E7E" w:rsidP="00F81E7E">
      <w:pPr>
        <w:tabs>
          <w:tab w:val="left" w:pos="585"/>
        </w:tabs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1E7E" w:rsidRDefault="00F81E7E" w:rsidP="00F81E7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5.Wysokość opłat i termin ich wnoszenia:</w:t>
      </w:r>
    </w:p>
    <w:p w:rsidR="00F81E7E" w:rsidRDefault="00F81E7E" w:rsidP="00F81E7E">
      <w:pPr>
        <w:keepNext/>
        <w:suppressAutoHyphens/>
        <w:spacing w:after="0" w:line="240" w:lineRule="auto"/>
        <w:ind w:left="225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  wg protokołu z rokowań</w:t>
      </w:r>
    </w:p>
    <w:p w:rsidR="00F81E7E" w:rsidRDefault="00F81E7E" w:rsidP="00F81E7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1E7E" w:rsidRDefault="00F81E7E" w:rsidP="00F81E7E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6.Cena nieruchomości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:</w:t>
      </w:r>
    </w:p>
    <w:p w:rsidR="00F81E7E" w:rsidRDefault="00F81E7E" w:rsidP="00FD381E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Netto -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FD381E">
        <w:rPr>
          <w:rFonts w:ascii="Times New Roman" w:eastAsia="Times New Roman" w:hAnsi="Times New Roman"/>
          <w:b/>
          <w:sz w:val="24"/>
          <w:szCs w:val="24"/>
          <w:lang w:eastAsia="pl-PL"/>
        </w:rPr>
        <w:t>11.517,00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zł      </w:t>
      </w:r>
      <w:r w:rsidR="00FD381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F81E7E" w:rsidRDefault="00F81E7E" w:rsidP="00F81E7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81E7E" w:rsidRDefault="00F81E7E" w:rsidP="00F81E7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Stawka  VAT </w:t>
      </w:r>
      <w:r w:rsidR="00FD381E">
        <w:rPr>
          <w:rFonts w:ascii="Times New Roman" w:eastAsia="Times New Roman" w:hAnsi="Times New Roman"/>
          <w:b/>
          <w:sz w:val="24"/>
          <w:szCs w:val="24"/>
          <w:lang w:eastAsia="pl-PL"/>
        </w:rPr>
        <w:t>zwolniony</w:t>
      </w:r>
    </w:p>
    <w:p w:rsidR="00F81E7E" w:rsidRDefault="00F81E7E" w:rsidP="00F81E7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81E7E" w:rsidRPr="00F81E7E" w:rsidRDefault="00F81E7E" w:rsidP="00F81E7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7.Uwagi: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F81E7E" w:rsidRDefault="00F81E7E" w:rsidP="00F81E7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Koszt dokumentacji geodezyjnej i szacunkowej został doliczony do cenny   nieruchomości .   </w:t>
      </w:r>
    </w:p>
    <w:p w:rsidR="00F81E7E" w:rsidRDefault="00F81E7E" w:rsidP="00F81E7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Koszt przepisu notarialnego ponosi kupujący.</w:t>
      </w:r>
    </w:p>
    <w:p w:rsidR="00F81E7E" w:rsidRDefault="00F81E7E" w:rsidP="00F81E7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Osobą którym przysługuje pierwszeństwo w nabyciu nieruchomości na  podstawie art. 34    ust 1. pkt 1,2 ustawy o gospodarce nieruchomościami  winny złożyć w tut urzędzie  wniosek o nabycie nieruchomości w nieprzekraczalnym terminie do dnia  26 maja 2014 roku.</w:t>
      </w:r>
    </w:p>
    <w:p w:rsidR="00F81E7E" w:rsidRDefault="00F81E7E" w:rsidP="00F81E7E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81E7E" w:rsidRDefault="00F81E7E" w:rsidP="00F81E7E"/>
    <w:p w:rsidR="00F81E7E" w:rsidRDefault="00F81E7E"/>
    <w:sectPr w:rsidR="00F81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hAnsi="Times New Roman"/>
        <w:b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B6"/>
    <w:rsid w:val="000825B6"/>
    <w:rsid w:val="000C771D"/>
    <w:rsid w:val="009269BD"/>
    <w:rsid w:val="00F81E7E"/>
    <w:rsid w:val="00FD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E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E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Bańbura</dc:creator>
  <cp:keywords/>
  <dc:description/>
  <cp:lastModifiedBy>Tomasz Bańbura</cp:lastModifiedBy>
  <cp:revision>3</cp:revision>
  <cp:lastPrinted>2014-04-10T10:07:00Z</cp:lastPrinted>
  <dcterms:created xsi:type="dcterms:W3CDTF">2014-04-10T09:52:00Z</dcterms:created>
  <dcterms:modified xsi:type="dcterms:W3CDTF">2014-04-10T12:02:00Z</dcterms:modified>
</cp:coreProperties>
</file>