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5D" w:rsidRDefault="00DF5A5D" w:rsidP="00DF5A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20"/>
          <w:u w:val="single"/>
          <w:lang w:eastAsia="ar-SA"/>
        </w:rPr>
      </w:pPr>
      <w:r>
        <w:rPr>
          <w:noProof/>
          <w:lang w:eastAsia="pl-PL"/>
        </w:rPr>
        <w:drawing>
          <wp:inline distT="0" distB="0" distL="0" distR="0" wp14:anchorId="79403B0C" wp14:editId="30262A7B">
            <wp:extent cx="5762625" cy="1343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5D" w:rsidRDefault="00DF5A5D" w:rsidP="00DF5A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i/>
          <w:sz w:val="32"/>
          <w:szCs w:val="20"/>
          <w:u w:val="single"/>
          <w:lang w:eastAsia="ar-SA"/>
        </w:rPr>
        <w:t>WYKAZ NIERUCHOMOŚCI  PRZEZNACZONYCH DO SPRZEDAŻY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DF5A5D" w:rsidRDefault="00DF5A5D" w:rsidP="00DF5A5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TERMIN  WYWIESZENIA WYKAZU NA TABLICY OGŁOSZEŃ</w:t>
      </w:r>
    </w:p>
    <w:p w:rsidR="00DF5A5D" w:rsidRDefault="0037678E" w:rsidP="00DF5A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 14</w:t>
      </w:r>
      <w:r w:rsidR="00DF5A5D">
        <w:rPr>
          <w:rFonts w:ascii="Times New Roman" w:eastAsia="Times New Roman" w:hAnsi="Times New Roman"/>
          <w:b/>
          <w:sz w:val="28"/>
          <w:szCs w:val="20"/>
          <w:lang w:eastAsia="pl-PL"/>
        </w:rPr>
        <w:t>.0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</w:t>
      </w:r>
      <w:r w:rsidR="00DF5A5D">
        <w:rPr>
          <w:rFonts w:ascii="Times New Roman" w:eastAsia="Times New Roman" w:hAnsi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</w:t>
      </w:r>
      <w:r w:rsidR="00DF5A5D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R. DO 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05</w:t>
      </w:r>
      <w:r w:rsidR="00DF5A5D">
        <w:rPr>
          <w:rFonts w:ascii="Times New Roman" w:eastAsia="Times New Roman" w:hAnsi="Times New Roman"/>
          <w:b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05.</w:t>
      </w:r>
      <w:r w:rsidR="00DF5A5D">
        <w:rPr>
          <w:rFonts w:ascii="Times New Roman" w:eastAsia="Times New Roman" w:hAnsi="Times New Roman"/>
          <w:b/>
          <w:sz w:val="28"/>
          <w:szCs w:val="20"/>
          <w:lang w:eastAsia="pl-PL"/>
        </w:rPr>
        <w:t>201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</w:t>
      </w:r>
      <w:r w:rsidR="00DF5A5D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ROKU.</w:t>
      </w:r>
    </w:p>
    <w:p w:rsidR="00DF5A5D" w:rsidRDefault="00DF5A5D" w:rsidP="00DF5A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1.Zbywana nieruchomość, położenie, nr KW.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-Nowogród Bobrzański ul. Osiedle Robotnicze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-KW nr ZG1E/0009961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/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7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2.Opis nieruchomości :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540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-działka zabudowana budynkiem gospodarczym o pow. zabudowy 3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,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 xml:space="preserve">2,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wybudowany ze środków własnych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dzierżawcy. Dzierżawca posiada  wieloletnią umowę dzierżawy.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540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-Nr działki :  13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50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/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o pow. 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665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>2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3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.Przeznaczenie nieruchomości , termin zagospodarowania  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nieruchomości:</w:t>
      </w:r>
    </w:p>
    <w:p w:rsidR="00DF5A5D" w:rsidRDefault="00DF5A5D" w:rsidP="00DF5A5D">
      <w:pPr>
        <w:tabs>
          <w:tab w:val="left" w:pos="585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-tereny zabudowane (ogrody przydomowe)</w:t>
      </w:r>
    </w:p>
    <w:p w:rsidR="00DF5A5D" w:rsidRDefault="00DF5A5D" w:rsidP="00DF5A5D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4.Forma zbycia nieruchomości: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-  protokół rokowań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- własność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5.Wysokość opłat i termin ich wnoszenia:</w:t>
      </w:r>
    </w:p>
    <w:p w:rsidR="00DF5A5D" w:rsidRDefault="00DF5A5D" w:rsidP="00DF5A5D">
      <w:pPr>
        <w:keepNext/>
        <w:tabs>
          <w:tab w:val="left" w:pos="585"/>
        </w:tabs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-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wg. protokołu z rokowań    </w:t>
      </w:r>
    </w:p>
    <w:p w:rsidR="00DF5A5D" w:rsidRDefault="00DF5A5D" w:rsidP="00DF5A5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F5A5D" w:rsidRDefault="00DF5A5D" w:rsidP="00DF5A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6.Cena nieruchomości :</w:t>
      </w:r>
    </w:p>
    <w:p w:rsidR="00DF5A5D" w:rsidRDefault="00DF5A5D" w:rsidP="00DF5A5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F5A5D" w:rsidRDefault="00DF5A5D" w:rsidP="00DF5A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Łącznie:   </w:t>
      </w:r>
      <w:r w:rsidR="0037678E">
        <w:rPr>
          <w:rFonts w:ascii="Times New Roman" w:eastAsia="Times New Roman" w:hAnsi="Times New Roman"/>
          <w:b/>
          <w:sz w:val="28"/>
          <w:szCs w:val="20"/>
          <w:lang w:eastAsia="pl-PL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5 </w:t>
      </w:r>
      <w:r w:rsidR="0037678E">
        <w:rPr>
          <w:rFonts w:ascii="Times New Roman" w:eastAsia="Times New Roman" w:hAnsi="Times New Roman"/>
          <w:b/>
          <w:sz w:val="28"/>
          <w:szCs w:val="20"/>
          <w:lang w:eastAsia="pl-PL"/>
        </w:rPr>
        <w:t>406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,00 zł w tym cena budynku </w:t>
      </w:r>
      <w:r w:rsidR="0037678E">
        <w:rPr>
          <w:rFonts w:ascii="Times New Roman" w:eastAsia="Times New Roman" w:hAnsi="Times New Roman"/>
          <w:b/>
          <w:sz w:val="28"/>
          <w:szCs w:val="20"/>
          <w:lang w:eastAsia="pl-PL"/>
        </w:rPr>
        <w:t>10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</w:t>
      </w:r>
      <w:r w:rsidR="0037678E">
        <w:rPr>
          <w:rFonts w:ascii="Times New Roman" w:eastAsia="Times New Roman" w:hAnsi="Times New Roman"/>
          <w:b/>
          <w:sz w:val="28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00,00 zł 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7.Uwagi:</w:t>
      </w:r>
    </w:p>
    <w:p w:rsidR="0037678E" w:rsidRPr="0037678E" w:rsidRDefault="0037678E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37678E">
        <w:rPr>
          <w:rFonts w:ascii="Times New Roman" w:eastAsia="Times New Roman" w:hAnsi="Times New Roman"/>
          <w:sz w:val="28"/>
          <w:szCs w:val="20"/>
          <w:lang w:eastAsia="pl-PL"/>
        </w:rPr>
        <w:t xml:space="preserve">Grunt sklasyfikowany jako użytek LSV , zmiana klasyfikacji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gruntu </w:t>
      </w:r>
      <w:r w:rsidRPr="0037678E">
        <w:rPr>
          <w:rFonts w:ascii="Times New Roman" w:eastAsia="Times New Roman" w:hAnsi="Times New Roman"/>
          <w:sz w:val="28"/>
          <w:szCs w:val="20"/>
          <w:lang w:eastAsia="pl-PL"/>
        </w:rPr>
        <w:t>na koszt nabywcy nieruchomości.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Koszt dokumentacji geodezyjnej i szacunkowej doliczono do cenny   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nieruchomości . Koszt przepisu notarialnego ponosi kupujący.</w:t>
      </w:r>
    </w:p>
    <w:p w:rsidR="00DF5A5D" w:rsidRDefault="00DF5A5D" w:rsidP="00DF5A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Osobą którym przysługuje pierwszeństwo w nabyciu nieruchomości na    podstawie art. 34 ust 1. pkt 1,2 ustawy o gospodarce nieruchomościami   winny złożyć w tut urzędzie wniosek o nabycie nieruchomości w  nieprzekraczalnym terminie do dnia  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>26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 w:rsidR="0037678E">
        <w:rPr>
          <w:rFonts w:ascii="Times New Roman" w:eastAsia="Times New Roman" w:hAnsi="Times New Roman"/>
          <w:sz w:val="28"/>
          <w:szCs w:val="20"/>
          <w:lang w:eastAsia="pl-PL"/>
        </w:rPr>
        <w:t xml:space="preserve">maja 2014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roku.</w:t>
      </w:r>
    </w:p>
    <w:p w:rsidR="009269BD" w:rsidRDefault="009269BD"/>
    <w:sectPr w:rsidR="0092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56"/>
    <w:rsid w:val="0037678E"/>
    <w:rsid w:val="009269BD"/>
    <w:rsid w:val="00A85956"/>
    <w:rsid w:val="00D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A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A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3</cp:revision>
  <cp:lastPrinted>2014-04-10T09:15:00Z</cp:lastPrinted>
  <dcterms:created xsi:type="dcterms:W3CDTF">2014-04-10T06:47:00Z</dcterms:created>
  <dcterms:modified xsi:type="dcterms:W3CDTF">2014-04-10T09:15:00Z</dcterms:modified>
</cp:coreProperties>
</file>