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7BD" w:rsidRDefault="00923700">
      <w:pPr>
        <w:pStyle w:val="Teksttreci20"/>
        <w:spacing w:after="200" w:line="298" w:lineRule="auto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4513580</wp:posOffset>
                </wp:positionH>
                <wp:positionV relativeFrom="paragraph">
                  <wp:posOffset>609600</wp:posOffset>
                </wp:positionV>
                <wp:extent cx="2134870" cy="178435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4870" cy="1784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427BD" w:rsidRDefault="00923700">
                            <w:pPr>
                              <w:pStyle w:val="Teksttreci0"/>
                              <w:spacing w:after="0" w:line="240" w:lineRule="auto"/>
                              <w:ind w:firstLine="0"/>
                            </w:pPr>
                            <w:r>
                              <w:rPr>
                                <w:rStyle w:val="Teksttreci"/>
                              </w:rPr>
                              <w:t>Zielona Góra, 11 sierpnia 2022 r.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55.40000000000003pt;margin-top:48.pt;width:168.09999999999999pt;height:14.050000000000001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Zielona Góra, 11 sierpnia 2022 r.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rStyle w:val="Teksttreci2"/>
          <w:b/>
          <w:bCs/>
        </w:rPr>
        <w:t>URZĄD MARSZAŁKOWSKI</w:t>
      </w:r>
      <w:r>
        <w:rPr>
          <w:rStyle w:val="Teksttreci2"/>
          <w:b/>
          <w:bCs/>
        </w:rPr>
        <w:br/>
      </w:r>
      <w:r>
        <w:rPr>
          <w:rStyle w:val="Teksttreci2"/>
        </w:rPr>
        <w:t>WOJEWÓDZTWA LUBUSKIEGO</w:t>
      </w:r>
      <w:r>
        <w:rPr>
          <w:rStyle w:val="Teksttreci2"/>
        </w:rPr>
        <w:br/>
        <w:t>w Zielonej Górze</w:t>
      </w:r>
      <w:r>
        <w:rPr>
          <w:rStyle w:val="Teksttreci2"/>
        </w:rPr>
        <w:br/>
        <w:t>ul. Podgórna 7</w:t>
      </w:r>
      <w:r>
        <w:rPr>
          <w:rStyle w:val="Teksttreci2"/>
        </w:rPr>
        <w:br/>
        <w:t>65-057 Zielona Góra</w:t>
      </w:r>
    </w:p>
    <w:p w:rsidR="00C427BD" w:rsidRDefault="00923700">
      <w:pPr>
        <w:pStyle w:val="Teksttreci0"/>
        <w:spacing w:after="840" w:line="240" w:lineRule="auto"/>
        <w:ind w:firstLine="460"/>
        <w:jc w:val="both"/>
      </w:pPr>
      <w:r>
        <w:rPr>
          <w:rStyle w:val="Teksttreci"/>
        </w:rPr>
        <w:t>DW.III.7428.7.2022</w:t>
      </w:r>
    </w:p>
    <w:p w:rsidR="00C427BD" w:rsidRDefault="00923700" w:rsidP="00A91320">
      <w:pPr>
        <w:pStyle w:val="Nagwek10"/>
        <w:keepNext/>
        <w:keepLines/>
        <w:spacing w:after="200"/>
      </w:pPr>
      <w:bookmarkStart w:id="0" w:name="bookmark0"/>
      <w:bookmarkStart w:id="1" w:name="_GoBack"/>
      <w:r>
        <w:rPr>
          <w:rStyle w:val="Nagwek1"/>
          <w:b/>
          <w:bCs/>
        </w:rPr>
        <w:t>OBWIESZCZENIE</w:t>
      </w:r>
      <w:bookmarkEnd w:id="0"/>
    </w:p>
    <w:p w:rsidR="00C427BD" w:rsidRDefault="00923700">
      <w:pPr>
        <w:pStyle w:val="Nagwek10"/>
        <w:keepNext/>
        <w:keepLines/>
        <w:spacing w:after="500"/>
      </w:pPr>
      <w:r>
        <w:rPr>
          <w:rStyle w:val="Nagwek1"/>
          <w:b/>
          <w:bCs/>
        </w:rPr>
        <w:t>MARSZAŁKA WOJEWÓDZTWA LUBUSKIEGO</w:t>
      </w:r>
    </w:p>
    <w:bookmarkEnd w:id="1"/>
    <w:p w:rsidR="00C427BD" w:rsidRDefault="00923700">
      <w:pPr>
        <w:pStyle w:val="Teksttreci0"/>
        <w:ind w:left="460"/>
        <w:jc w:val="both"/>
      </w:pPr>
      <w:r>
        <w:rPr>
          <w:rStyle w:val="Teksttreci"/>
        </w:rPr>
        <w:t>Działając na podstawie art. 41 ust. 3 i art. 80 ust. 3 ustawy z dnia 9 czerwca 2011 r. Prawo geologiczne i górnicze (Dz. U. z 2022r. poz. 1072 z późn. zm.), w związku z art. 49 i art. 61 § 4 ustawy z dnia 14 czerwca 1960r. Kodeks postępowania administracyjnego (Dz. U. z 2021 r. poz. 735 z późn. zm.), zawiadamia się o zakończeniu postępowania administracyjnego wszczętego na wniosek Górażdże Kruszywa Sp. z o.o. w Choruli, w sprawie zatwierdzenia Projektu robót geologicznych dla udokumentowania złoża piasków ze żwirem „Cieszów-Turów I” w obrębach Podgórzyce i Turów, gm. Nowogród Bobrzański, pow. zielonogórski, woj. lubuskie.</w:t>
      </w:r>
    </w:p>
    <w:p w:rsidR="00C427BD" w:rsidRDefault="00923700">
      <w:pPr>
        <w:pStyle w:val="Teksttreci0"/>
        <w:spacing w:line="307" w:lineRule="auto"/>
        <w:ind w:left="460"/>
        <w:jc w:val="both"/>
      </w:pPr>
      <w:r>
        <w:rPr>
          <w:rStyle w:val="Teksttreci"/>
        </w:rPr>
        <w:t>Roboty geologiczne przewidziane w ww. projekcie robót geologicznych będą prowadzone w obrębie działek ewidencyjnych nr 1/1, 2/1, 3/1, 6/1, 52/2, 52/3, 52/4, 52/5, 53, 54, 55/1, 55/2, 56, 57, 58, 59, 60, 61/1, 63/1, 64/1, 65/1,65/2, 66, 67, 68, 69 70, 71,72, 73, 74, 75/2, 75/3, 75/4, 76, 77, 78, 79/10, 79/3, 79/7, 79/8, 8/3, 80/4, 82/2, 82/3, 83/1, 83/2, 84/1, 84/2, 84/3, 85/1, 85/2, 86/4, 86/5, 86/6, 87/1, 88/3, 88/4, 94/12, 94/4, 95, 96, 97/1, 97/2, 98/1, 99/2, 117, 123, 125, 126, 127, 128, 129, 130, 131, 132, 133/1, 134/1, 134/4, 135, 136, 138, 139 obręb Podgórzyce gmina Nowogród Bobrzański oraz działki nr145,146,147,193,197/6,197/7,197/8,198/1,198/2,199/1, 200, 201/3, 202/2, 203, 204, 05, 206, 207, 208, 209, 210, 211, 212/1, 212/2, 219/1, 219/2, 220/1, 220/2, 221, 222 obręb Turów gmina Nowogród Bobrzański.</w:t>
      </w:r>
    </w:p>
    <w:p w:rsidR="00C427BD" w:rsidRDefault="00923700">
      <w:pPr>
        <w:pStyle w:val="Teksttreci0"/>
        <w:ind w:left="460"/>
        <w:jc w:val="both"/>
      </w:pPr>
      <w:r>
        <w:rPr>
          <w:rStyle w:val="Teksttreci"/>
        </w:rPr>
        <w:t>Zgodnie z art. 80 ust 3 ustawy Prawo geologiczne i górnicze (Dz. U. z 2022r. poz. 1072 z późn. zm.) stronami postępowania o zatwierdzenie projektu robót geologicznych są właściciele (użytkownicy wieczyści) nieruchomości gruntowych, w granicach których mają być wykonywane roboty geologiczne.</w:t>
      </w:r>
    </w:p>
    <w:p w:rsidR="00C427BD" w:rsidRDefault="00923700">
      <w:pPr>
        <w:pStyle w:val="Teksttreci0"/>
        <w:spacing w:after="200"/>
        <w:ind w:left="460"/>
        <w:jc w:val="both"/>
      </w:pPr>
      <w:r>
        <w:rPr>
          <w:rStyle w:val="Teksttreci"/>
        </w:rPr>
        <w:t>Jednocześnie informuję, iż zgodnie z art. 9 oraz art. 80 ust. 5 ustawy Prawo geologiczne i górnicze (Dz. U. z 2022r. poz. 1072 z późn. zm.) oraz art. 106 ustawy Kodeks postępowania administracyjnego (Dz. U. z 2021 r. poz. 735 z późn. zm.) w toku powyższego postępowania administracyjnego Marszałek Województwa Lubuskiego wystąpił do właściwych organów o opinię do projektu decyzji zatwierdzającej ww. projekt robót geologicznych.</w:t>
      </w:r>
      <w:r>
        <w:br w:type="page"/>
      </w:r>
    </w:p>
    <w:p w:rsidR="00C427BD" w:rsidRDefault="00923700">
      <w:pPr>
        <w:pStyle w:val="Teksttreci0"/>
        <w:spacing w:after="80" w:line="319" w:lineRule="auto"/>
        <w:ind w:left="480" w:firstLine="60"/>
        <w:jc w:val="both"/>
      </w:pPr>
      <w:r>
        <w:rPr>
          <w:rStyle w:val="Teksttreci"/>
        </w:rPr>
        <w:lastRenderedPageBreak/>
        <w:t>Strony, w związku z art. 10 §1 Kodeksu postępowania administracyjnego, na każdym etapie postępowania mogą wnosić uwagi i wnioski w sprawie, a po zebraniu wszystkich materiałów dotyczących zatwierdzenia przedmiotowego projektu - zapoznać się z nimi, o czym zostaną powiadomione odrębnym pismem. Ponadto stosownie do art. 73 §1 Kodeksu postępowania administracyjnego, strony na każdym etapie postępowania mają możliwość przeglądania akt sprawy oraz sporządzania z nich notatek i odpisów. Z aktami sprawy można zapoznać się w Wydziale Geologii - Departamentu Rolnictwa, Zasobów Naturalnych, Rybactwa i Rozwoju Wsi, Urzędu Marszałkowskiego Województwa Lubuskiego w Zielonej Górze przy ul. Podgórnej 7, pok. nr 213 (II Piętro) w godz. od 8^ do 13^, (po uprzednim telefonicznym umówieniu się pod nr 68 456 52 61).</w:t>
      </w:r>
    </w:p>
    <w:p w:rsidR="00C427BD" w:rsidRDefault="00923700">
      <w:pPr>
        <w:pStyle w:val="Teksttreci0"/>
        <w:spacing w:after="400"/>
        <w:ind w:left="480" w:firstLine="60"/>
        <w:jc w:val="both"/>
      </w:pPr>
      <w:r>
        <w:rPr>
          <w:rStyle w:val="Teksttreci"/>
        </w:rPr>
        <w:t>Niniejsze obwieszczenie zostaje podane do publicznej wiadomości w Biuletynie Informacji Publicznej na stronie internetowej i tablicy ogłoszeń Urzędu Marszałkowskiego Województwa Lubuskiego w Zielonej Górze oraz przesłane do obwieszczenia w sposób zwyczajowo przyjęty przez Urząd Gminy Nowogród Bobrzański.</w:t>
      </w:r>
    </w:p>
    <w:p w:rsidR="00C427BD" w:rsidRDefault="00923700">
      <w:pPr>
        <w:pStyle w:val="Teksttreci20"/>
        <w:spacing w:after="0" w:line="343" w:lineRule="auto"/>
      </w:pPr>
      <w:r>
        <w:rPr>
          <w:rStyle w:val="Teksttreci2"/>
          <w:b/>
          <w:bCs/>
        </w:rPr>
        <w:t>MARSZAŁEK</w:t>
      </w:r>
    </w:p>
    <w:p w:rsidR="00C427BD" w:rsidRDefault="00923700">
      <w:pPr>
        <w:pStyle w:val="Teksttreci20"/>
        <w:spacing w:after="400" w:line="343" w:lineRule="auto"/>
      </w:pPr>
      <w:r>
        <w:rPr>
          <w:rStyle w:val="Teksttreci2"/>
        </w:rPr>
        <w:t>WOJEWÓDZTWA LUBUSKIEGO</w:t>
      </w:r>
    </w:p>
    <w:p w:rsidR="00C427BD" w:rsidRDefault="00923700">
      <w:pPr>
        <w:pStyle w:val="Teksttreci0"/>
        <w:spacing w:after="0" w:line="413" w:lineRule="auto"/>
        <w:ind w:firstLine="0"/>
        <w:jc w:val="center"/>
      </w:pPr>
      <w:r>
        <w:rPr>
          <w:rStyle w:val="Teksttreci"/>
        </w:rPr>
        <w:t>GEOLOG WOJEWÓDZKI</w:t>
      </w:r>
      <w:r>
        <w:rPr>
          <w:rStyle w:val="Teksttreci"/>
        </w:rPr>
        <w:br/>
        <w:t>z up. Marszałka Województwa</w:t>
      </w:r>
      <w:r>
        <w:rPr>
          <w:rStyle w:val="Teksttreci"/>
        </w:rPr>
        <w:br/>
        <w:t>^&lt;7</w:t>
      </w:r>
    </w:p>
    <w:p w:rsidR="00C427BD" w:rsidRDefault="00923700">
      <w:pPr>
        <w:pStyle w:val="Teksttreci20"/>
        <w:spacing w:after="1160"/>
      </w:pPr>
      <w:r>
        <w:rPr>
          <w:rStyle w:val="Teksttreci2"/>
          <w:sz w:val="22"/>
          <w:szCs w:val="22"/>
        </w:rPr>
        <w:t>Eugeniusz Teska</w:t>
      </w:r>
      <w:r>
        <w:rPr>
          <w:rStyle w:val="Teksttreci2"/>
          <w:sz w:val="22"/>
          <w:szCs w:val="22"/>
        </w:rPr>
        <w:br/>
      </w:r>
      <w:r>
        <w:rPr>
          <w:rStyle w:val="Teksttreci2"/>
        </w:rPr>
        <w:t>Kierownik wydziału</w:t>
      </w:r>
      <w:r>
        <w:rPr>
          <w:rStyle w:val="Teksttreci2"/>
        </w:rPr>
        <w:br/>
        <w:t>Departament Rolnictwa, Zasobów</w:t>
      </w:r>
      <w:r>
        <w:rPr>
          <w:rStyle w:val="Teksttreci2"/>
        </w:rPr>
        <w:br/>
        <w:t>Naturalnych, Rybactwa i Rozwoju Wsi</w:t>
      </w:r>
    </w:p>
    <w:p w:rsidR="00C427BD" w:rsidRDefault="00923700">
      <w:pPr>
        <w:pStyle w:val="Teksttreci0"/>
        <w:tabs>
          <w:tab w:val="left" w:leader="dot" w:pos="4388"/>
        </w:tabs>
        <w:spacing w:after="260" w:line="240" w:lineRule="auto"/>
        <w:ind w:firstLine="480"/>
      </w:pPr>
      <w:r>
        <w:rPr>
          <w:rStyle w:val="Teksttreci"/>
        </w:rPr>
        <w:t>Wywieszono dnia</w:t>
      </w:r>
      <w:r>
        <w:rPr>
          <w:rStyle w:val="Teksttreci"/>
        </w:rPr>
        <w:tab/>
      </w:r>
    </w:p>
    <w:p w:rsidR="00C427BD" w:rsidRDefault="00923700">
      <w:pPr>
        <w:pStyle w:val="Teksttreci0"/>
        <w:tabs>
          <w:tab w:val="left" w:leader="dot" w:pos="4388"/>
        </w:tabs>
        <w:spacing w:after="260" w:line="240" w:lineRule="auto"/>
        <w:ind w:firstLine="480"/>
      </w:pPr>
      <w:r>
        <w:rPr>
          <w:rStyle w:val="Teksttreci"/>
        </w:rPr>
        <w:t>Zdjęto dnia</w:t>
      </w:r>
      <w:r>
        <w:rPr>
          <w:rStyle w:val="Teksttreci"/>
        </w:rPr>
        <w:tab/>
      </w:r>
    </w:p>
    <w:p w:rsidR="00C427BD" w:rsidRDefault="00923700">
      <w:pPr>
        <w:pStyle w:val="Teksttreci0"/>
        <w:spacing w:after="320" w:line="240" w:lineRule="auto"/>
        <w:ind w:firstLine="480"/>
      </w:pPr>
      <w:r>
        <w:rPr>
          <w:rStyle w:val="Teksttreci"/>
        </w:rPr>
        <w:t>Pieczęć Urzędu i podpis</w:t>
      </w:r>
    </w:p>
    <w:sectPr w:rsidR="00C427BD">
      <w:pgSz w:w="11900" w:h="16840"/>
      <w:pgMar w:top="1270" w:right="1433" w:bottom="1862" w:left="1344" w:header="842" w:footer="1434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0669" w:rsidRDefault="00110669">
      <w:r>
        <w:separator/>
      </w:r>
    </w:p>
  </w:endnote>
  <w:endnote w:type="continuationSeparator" w:id="0">
    <w:p w:rsidR="00110669" w:rsidRDefault="00110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0669" w:rsidRDefault="00110669"/>
  </w:footnote>
  <w:footnote w:type="continuationSeparator" w:id="0">
    <w:p w:rsidR="00110669" w:rsidRDefault="0011066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7BD"/>
    <w:rsid w:val="00110669"/>
    <w:rsid w:val="003D5788"/>
    <w:rsid w:val="00923700"/>
    <w:rsid w:val="00A91320"/>
    <w:rsid w:val="00C42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3FFFAA-D430-425E-8308-9E4A8E074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gwek1">
    <w:name w:val="Nagłówek #1_"/>
    <w:basedOn w:val="Domylnaczcionkaakapitu"/>
    <w:link w:val="Nagwek10"/>
    <w:rPr>
      <w:rFonts w:ascii="Arial" w:eastAsia="Arial" w:hAnsi="Arial" w:cs="Arial"/>
      <w:b/>
      <w:bCs/>
      <w:i w:val="0"/>
      <w:iCs w:val="0"/>
      <w:smallCaps w:val="0"/>
      <w:strike w:val="0"/>
      <w:sz w:val="30"/>
      <w:szCs w:val="30"/>
      <w:u w:val="none"/>
    </w:rPr>
  </w:style>
  <w:style w:type="paragraph" w:customStyle="1" w:styleId="Teksttreci0">
    <w:name w:val="Tekst treści"/>
    <w:basedOn w:val="Normalny"/>
    <w:link w:val="Teksttreci"/>
    <w:pPr>
      <w:spacing w:after="100" w:line="310" w:lineRule="auto"/>
      <w:ind w:firstLine="40"/>
    </w:pPr>
    <w:rPr>
      <w:rFonts w:ascii="Arial" w:eastAsia="Arial" w:hAnsi="Arial" w:cs="Arial"/>
      <w:sz w:val="22"/>
      <w:szCs w:val="22"/>
    </w:rPr>
  </w:style>
  <w:style w:type="paragraph" w:customStyle="1" w:styleId="Teksttreci20">
    <w:name w:val="Tekst treści (2)"/>
    <w:basedOn w:val="Normalny"/>
    <w:link w:val="Teksttreci2"/>
    <w:pPr>
      <w:spacing w:after="300" w:line="326" w:lineRule="auto"/>
      <w:jc w:val="center"/>
    </w:pPr>
    <w:rPr>
      <w:rFonts w:ascii="Arial" w:eastAsia="Arial" w:hAnsi="Arial" w:cs="Arial"/>
      <w:sz w:val="18"/>
      <w:szCs w:val="18"/>
    </w:rPr>
  </w:style>
  <w:style w:type="paragraph" w:customStyle="1" w:styleId="Nagwek10">
    <w:name w:val="Nagłówek #1"/>
    <w:basedOn w:val="Normalny"/>
    <w:link w:val="Nagwek1"/>
    <w:pPr>
      <w:spacing w:after="350"/>
      <w:jc w:val="center"/>
      <w:outlineLvl w:val="0"/>
    </w:pPr>
    <w:rPr>
      <w:rFonts w:ascii="Arial" w:eastAsia="Arial" w:hAnsi="Arial" w:cs="Arial"/>
      <w:b/>
      <w:bCs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527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C224E_PIETRO-20220812141800</vt:lpstr>
    </vt:vector>
  </TitlesOfParts>
  <Company/>
  <LinksUpToDate>false</LinksUpToDate>
  <CharactersWithSpaces>3682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C224E_PIETRO-20220812141800</dc:title>
  <dc:subject/>
  <dc:creator>Konto Microsoft</dc:creator>
  <cp:keywords/>
  <cp:lastModifiedBy>Konto Microsoft</cp:lastModifiedBy>
  <cp:revision>3</cp:revision>
  <dcterms:created xsi:type="dcterms:W3CDTF">2022-08-12T12:08:00Z</dcterms:created>
  <dcterms:modified xsi:type="dcterms:W3CDTF">2022-08-12T12:25:00Z</dcterms:modified>
</cp:coreProperties>
</file>