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30480" distL="114300" distR="1818005" simplePos="0" relativeHeight="125829378" behindDoc="0" locked="0" layoutInCell="1" allowOverlap="1">
            <wp:simplePos x="0" y="0"/>
            <wp:positionH relativeFrom="page">
              <wp:posOffset>814070</wp:posOffset>
            </wp:positionH>
            <wp:positionV relativeFrom="paragraph">
              <wp:posOffset>27305</wp:posOffset>
            </wp:positionV>
            <wp:extent cx="865505" cy="104838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6550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1853565</wp:posOffset>
                </wp:positionH>
                <wp:positionV relativeFrom="paragraph">
                  <wp:posOffset>280035</wp:posOffset>
                </wp:positionV>
                <wp:extent cx="1502410" cy="41465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241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ul. J. Słowackiego 11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66-010 Nowogród Bobrzański NIP: 9291004928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5.95000000000002pt;margin-top:22.050000000000001pt;width:118.3pt;height:32.6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ul. J. Słowackiego 11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66-010 Nowogród Bobrzański NIP: 9291004928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1853565</wp:posOffset>
                </wp:positionH>
                <wp:positionV relativeFrom="paragraph">
                  <wp:posOffset>816610</wp:posOffset>
                </wp:positionV>
                <wp:extent cx="1527175" cy="28638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717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"mailto:now.bobrz.um@post.pl"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3"/>
                              </w:rPr>
                              <w:t>now.bobrz.um@post.pl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CharStyle3"/>
                              </w:rPr>
                              <w:t xml:space="preserve"> web: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"http://www.nowogrodbobrz.pl"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3"/>
                              </w:rPr>
                              <w:t>www.nowogrodbobrz.pl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5.95000000000002pt;margin-top:64.299999999999997pt;width:120.25pt;height:22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"mailto:now.bobrz.um@post.pl"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</w:rPr>
                        <w:t>now.bobrz.um@post.pl</w:t>
                      </w:r>
                      <w:r>
                        <w:fldChar w:fldCharType="end"/>
                      </w:r>
                      <w:r>
                        <w:rPr>
                          <w:rStyle w:val="CharStyle3"/>
                        </w:rPr>
                        <w:t xml:space="preserve"> web: </w:t>
                      </w:r>
                      <w:r>
                        <w:fldChar w:fldCharType="begin"/>
                      </w:r>
                      <w:r>
                        <w:rPr/>
                        <w:instrText> HYPERLINK "http://www.nowogrodbobrz.pl"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</w:rPr>
                        <w:t>www.nowogrodbobrz.pl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1859915</wp:posOffset>
                </wp:positionH>
                <wp:positionV relativeFrom="paragraph">
                  <wp:posOffset>12700</wp:posOffset>
                </wp:positionV>
                <wp:extent cx="3108960" cy="2222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0896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Burmistrz Nowogrodu Bobrzańskiego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6.45000000000002pt;margin-top:1.pt;width:244.80000000000001pt;height:17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Burmistrz Nowogrodu Bobrzańskiego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Dni i godziny urzędowania: Poniedziałek 8.00-16.00 wtorek - piątek.7.00 - 15.00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82" w:val="left"/>
        </w:tabs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066" w:right="1652" w:bottom="2580" w:left="5665" w:header="638" w:footer="2152" w:gutter="0"/>
          <w:pgNumType w:start="1"/>
          <w:cols w:num="2" w:space="720" w:equalWidth="0">
            <w:col w:w="2194" w:space="509"/>
            <w:col w:w="1882"/>
          </w:cols>
          <w:noEndnote/>
          <w:rtlGutter w:val="0"/>
          <w:docGrid w:linePitch="360"/>
        </w:sectPr>
      </w:pPr>
      <w:r>
        <w:rPr>
          <w:rStyle w:val="CharStyle7"/>
          <w:b/>
          <w:bCs/>
        </w:rPr>
        <w:t xml:space="preserve">Nr telefonów i faksów: </w:t>
      </w:r>
      <w:r>
        <w:rPr>
          <w:rStyle w:val="CharStyle7"/>
        </w:rPr>
        <w:t>Centrala 68 329-09-62 Fax</w:t>
        <w:tab/>
        <w:t>68 329-09-62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" w:after="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right="0" w:bottom="10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right"/>
      </w:pPr>
      <w:r>
        <w:rPr>
          <w:rStyle w:val="CharStyle11"/>
        </w:rPr>
        <w:t>Nowogród Bobrzański, 2022-07-18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1"/>
          <w:b/>
          <w:bCs/>
        </w:rPr>
        <w:t>INFORMACJA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1"/>
          <w:b/>
          <w:bCs/>
        </w:rPr>
        <w:t>Burmistrza Nowogrodu Bobrzańskiego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1"/>
          <w:b/>
          <w:bCs/>
        </w:rPr>
        <w:t>o odwołaniu przetargu ustnego nieograniczonego na sprzedaż nieruchomości</w:t>
        <w:br/>
        <w:t>stanowiącej własność Gminy Nowogród Bobrzański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rStyle w:val="CharStyle11"/>
        </w:rPr>
        <w:t>Na podstawie art. 38 ust. 4 ustawy z dnia 21 sierpnia 1997 r. o gospodarce nieruchomościami (Dz.U. z 2021 r. poz. 1899) Burmistrz Nowogrodu Bobrzańskiego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1"/>
          <w:b/>
          <w:bCs/>
        </w:rPr>
        <w:t>odwołuje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rStyle w:val="CharStyle11"/>
        </w:rPr>
        <w:t>wyznaczony na dzień 21 lipca 2022 r. na godz. 10</w:t>
      </w:r>
      <w:r>
        <w:rPr>
          <w:rStyle w:val="CharStyle11"/>
          <w:vertAlign w:val="superscript"/>
        </w:rPr>
        <w:t>00</w:t>
      </w:r>
      <w:r>
        <w:rPr>
          <w:rStyle w:val="CharStyle11"/>
        </w:rPr>
        <w:t xml:space="preserve"> I przetarg ustny nieograniczony na sprzedaż nieruchomości gruntowej niezabudowanej, położonej w obrębie geodezyjnym 0002 Nowogród Bobrzański, oznaczonej jako działka ewidencyjna nr 1540/11 o pow. 85 m</w:t>
      </w:r>
      <w:r>
        <w:rPr>
          <w:rStyle w:val="CharStyle11"/>
          <w:vertAlign w:val="superscript"/>
        </w:rPr>
        <w:t>2</w:t>
      </w:r>
      <w:r>
        <w:rPr>
          <w:rStyle w:val="CharStyle11"/>
        </w:rPr>
        <w:t>, objętej księgą wieczystą ZG1E/00095860/4 prowadzoną przez Sąd Rejonowy w Zielonej Górze.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1"/>
        </w:rPr>
        <w:t>Powodem odwołania przetargu jest konieczność ustalenia zgodności stanu prawnego ze stanem faktycznym w przedmiocie trybu sprzedaży nieruchomości.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5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11"/>
        </w:rPr>
        <w:t>Informacja o odwołaniu przetargu została zamieszczona na stronie internetowej Urzędu Miejskiego:</w:t>
        <w:tab/>
      </w:r>
      <w:r>
        <w:fldChar w:fldCharType="begin"/>
      </w:r>
      <w:r>
        <w:rPr/>
        <w:instrText> HYPERLINK "http://www.nowogrodbobrz.pl" </w:instrText>
      </w:r>
      <w:r>
        <w:fldChar w:fldCharType="separate"/>
      </w:r>
      <w:r>
        <w:rPr>
          <w:rStyle w:val="CharStyle11"/>
        </w:rPr>
        <w:t>www.nowogrodbobrz.pl</w:t>
      </w:r>
      <w:r>
        <w:fldChar w:fldCharType="end"/>
      </w:r>
      <w:r>
        <w:rPr>
          <w:rStyle w:val="CharStyle11"/>
        </w:rPr>
        <w:t>, w Biuletynie Informacji Publicznej: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1"/>
        </w:rPr>
        <w:t>bip.nowogrodbobrz.pl</w:t>
      </w:r>
      <w:r>
        <w:rPr>
          <w:rStyle w:val="CharStyle11"/>
        </w:rPr>
        <w:t xml:space="preserve"> oraz na tablicy ogłoszeń w siedzibie Urzędu Miejskiego w Nowogrodzie Bobrzańskim, ul Słowackiego 11.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4"/>
          <w:b/>
          <w:bCs/>
        </w:rPr>
        <w:t>BURMISTRZ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660" w:right="0" w:firstLine="0"/>
        <w:jc w:val="both"/>
      </w:pPr>
      <w:r>
        <w:rPr>
          <w:rStyle w:val="CharStyle14"/>
          <w:b/>
          <w:bCs/>
        </w:rPr>
        <w:t>Nowogrodu Bobrzańskiego</w:t>
      </w:r>
    </w:p>
    <w:p>
      <w:pPr>
        <w:pStyle w:val="Style1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4"/>
          <w:b/>
          <w:bCs/>
        </w:rPr>
        <w:t>Paweł Mierzwiak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drawing>
          <wp:anchor distT="27305" distB="0" distL="114300" distR="1120140" simplePos="0" relativeHeight="125829381" behindDoc="0" locked="0" layoutInCell="1" allowOverlap="1">
            <wp:simplePos x="0" y="0"/>
            <wp:positionH relativeFrom="page">
              <wp:posOffset>4215765</wp:posOffset>
            </wp:positionH>
            <wp:positionV relativeFrom="paragraph">
              <wp:posOffset>40005</wp:posOffset>
            </wp:positionV>
            <wp:extent cx="871855" cy="87185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71855" cy="8718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5133340</wp:posOffset>
                </wp:positionH>
                <wp:positionV relativeFrom="paragraph">
                  <wp:posOffset>12700</wp:posOffset>
                </wp:positionV>
                <wp:extent cx="956945" cy="82613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826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000000"/>
                              </w:rPr>
                              <w:t>Signed by / Podpisano przez: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000000"/>
                              </w:rPr>
                              <w:t>Paweł Jan Mierzwiak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000000"/>
                              </w:rPr>
                              <w:t>Datę / Data: 2022</w:t>
                              <w:softHyphen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000000"/>
                              </w:rPr>
                              <w:t>07-18 12:16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4.19999999999999pt;margin-top:1.pt;width:75.350000000000009pt;height:65.049999999999997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000000"/>
                        </w:rPr>
                        <w:t>Signed by / Podpisano przez: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000000"/>
                        </w:rPr>
                        <w:t>Paweł Jan Mierzwiak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000000"/>
                        </w:rPr>
                        <w:t>Datę / Data: 2022</w:t>
                        <w:softHyphen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000000"/>
                        </w:rPr>
                        <w:t>07-18 12:16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6"/>
        </w:rPr>
        <w:t>Dokument podpisany kwalifikowanym podpisem elektronicznym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66" w:right="1378" w:bottom="1066" w:left="138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CharStyle5">
    <w:name w:val="Tekst treści (5)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color w:val="595959"/>
      <w:sz w:val="28"/>
      <w:szCs w:val="28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CharStyle11">
    <w:name w:val="Tekst treści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Tekst treści (4)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0"/>
      <w:szCs w:val="20"/>
      <w:u w:val="none"/>
    </w:rPr>
  </w:style>
  <w:style w:type="character" w:customStyle="1" w:styleId="CharStyle16">
    <w:name w:val="Tekst treści (3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after="70" w:line="209" w:lineRule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paragraph" w:customStyle="1" w:styleId="Style4">
    <w:name w:val="Tekst treści (5)"/>
    <w:basedOn w:val="Normal"/>
    <w:link w:val="CharStyle5"/>
    <w:pPr>
      <w:widowControl w:val="0"/>
      <w:shd w:val="clear" w:color="auto" w:fill="auto"/>
    </w:pPr>
    <w:rPr>
      <w:rFonts w:ascii="Cambria" w:eastAsia="Cambria" w:hAnsi="Cambria" w:cs="Cambria"/>
      <w:b/>
      <w:bCs/>
      <w:i w:val="0"/>
      <w:iCs w:val="0"/>
      <w:smallCaps w:val="0"/>
      <w:strike w:val="0"/>
      <w:color w:val="595959"/>
      <w:sz w:val="28"/>
      <w:szCs w:val="28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Tekst treści (4)"/>
    <w:basedOn w:val="Normal"/>
    <w:link w:val="CharStyle14"/>
    <w:pPr>
      <w:widowControl w:val="0"/>
      <w:shd w:val="clear" w:color="auto" w:fill="auto"/>
      <w:spacing w:after="130"/>
      <w:ind w:left="283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0"/>
      <w:szCs w:val="20"/>
      <w:u w:val="none"/>
    </w:rPr>
  </w:style>
  <w:style w:type="paragraph" w:customStyle="1" w:styleId="Style15">
    <w:name w:val="Tekst treści (3)"/>
    <w:basedOn w:val="Normal"/>
    <w:link w:val="CharStyle16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M. Świątkowska</dc:creator>
  <cp:keywords/>
</cp:coreProperties>
</file>