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00587C2F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5975BC6D" w:rsidR="003C3C04" w:rsidRDefault="003C3C04" w:rsidP="00F51BD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F51BD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51BD7" w:rsidRPr="00F51BD7">
        <w:rPr>
          <w:rFonts w:ascii="Arial" w:hAnsi="Arial" w:cs="Arial"/>
          <w:b/>
          <w:bCs/>
          <w:sz w:val="20"/>
          <w:szCs w:val="20"/>
        </w:rPr>
        <w:t>Utworzenie terenu rekreacyjnego poprzez budowę boiska wielofunkcyjnego w miejscowości Niwiska</w:t>
      </w:r>
      <w:r w:rsidR="00F51B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00BA97D1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1129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3C3C04"/>
    <w:rsid w:val="00443243"/>
    <w:rsid w:val="006512FC"/>
    <w:rsid w:val="00826669"/>
    <w:rsid w:val="008E0A94"/>
    <w:rsid w:val="008E32B8"/>
    <w:rsid w:val="00CB47F3"/>
    <w:rsid w:val="00F5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8</cp:revision>
  <dcterms:created xsi:type="dcterms:W3CDTF">2021-05-17T11:28:00Z</dcterms:created>
  <dcterms:modified xsi:type="dcterms:W3CDTF">2022-06-27T21:25:00Z</dcterms:modified>
</cp:coreProperties>
</file>